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9BE6A" w14:textId="77777777" w:rsidR="00131007" w:rsidRDefault="00131007" w:rsidP="00B82539">
      <w:pPr>
        <w:pStyle w:val="Heading1"/>
      </w:pPr>
      <w:bookmarkStart w:id="0" w:name="_Toc288381302"/>
      <w:bookmarkStart w:id="1" w:name="_Toc289937633"/>
      <w:bookmarkStart w:id="2" w:name="_Toc294338349"/>
      <w:bookmarkStart w:id="3" w:name="_Toc295001415"/>
      <w:bookmarkStart w:id="4" w:name="_Toc295157297"/>
      <w:bookmarkStart w:id="5" w:name="_Toc298232943"/>
      <w:bookmarkStart w:id="6" w:name="_Toc300652545"/>
      <w:r>
        <w:t xml:space="preserve">Chapter </w:t>
      </w:r>
      <w:r w:rsidR="00070310">
        <w:t>9</w:t>
      </w:r>
      <w:r>
        <w:t>—Server-Specific Programming</w:t>
      </w:r>
    </w:p>
    <w:p w14:paraId="314AB6F5" w14:textId="77777777" w:rsidR="00131007" w:rsidRDefault="00131007">
      <w:r>
        <w:t>This chapter contains server-specific information</w:t>
      </w:r>
      <w:r w:rsidR="0036616C">
        <w:fldChar w:fldCharType="begin"/>
      </w:r>
      <w:r w:rsidR="0056534F">
        <w:instrText xml:space="preserve"> XE "</w:instrText>
      </w:r>
      <w:r w:rsidR="0056534F" w:rsidRPr="007C4399">
        <w:instrText>SQL:Server-Specific Programming</w:instrText>
      </w:r>
      <w:r w:rsidR="0056534F">
        <w:instrText xml:space="preserve">" </w:instrText>
      </w:r>
      <w:r w:rsidR="0036616C">
        <w:fldChar w:fldCharType="end"/>
      </w:r>
      <w:r w:rsidR="0036616C">
        <w:fldChar w:fldCharType="begin"/>
      </w:r>
      <w:r w:rsidR="0056534F">
        <w:instrText>xe "Server specific programming"</w:instrText>
      </w:r>
      <w:r w:rsidR="0036616C">
        <w:fldChar w:fldCharType="end"/>
      </w:r>
      <w:r>
        <w:t xml:space="preserve"> for each of the proprietary databases and middleware configurations that Omnis Studio supports, including information for: </w:t>
      </w:r>
    </w:p>
    <w:p w14:paraId="1A59B5AA" w14:textId="77777777" w:rsidR="00131007" w:rsidRDefault="00131007" w:rsidP="0032527F">
      <w:pPr>
        <w:pStyle w:val="BulletSquare"/>
        <w:numPr>
          <w:ilvl w:val="0"/>
          <w:numId w:val="9"/>
        </w:numPr>
      </w:pPr>
      <w:r>
        <w:t xml:space="preserve">Oracle </w:t>
      </w:r>
    </w:p>
    <w:p w14:paraId="7E9AFA5E" w14:textId="77777777" w:rsidR="00131007" w:rsidRDefault="00131007" w:rsidP="0032527F">
      <w:pPr>
        <w:pStyle w:val="BulletSquare"/>
        <w:numPr>
          <w:ilvl w:val="0"/>
          <w:numId w:val="9"/>
        </w:numPr>
      </w:pPr>
      <w:r>
        <w:t>Sybase</w:t>
      </w:r>
    </w:p>
    <w:p w14:paraId="1A83F085" w14:textId="77777777" w:rsidR="00131007" w:rsidRDefault="00131007" w:rsidP="0032527F">
      <w:pPr>
        <w:pStyle w:val="BulletSquare"/>
        <w:numPr>
          <w:ilvl w:val="0"/>
          <w:numId w:val="9"/>
        </w:numPr>
      </w:pPr>
      <w:r>
        <w:t>DB2</w:t>
      </w:r>
    </w:p>
    <w:p w14:paraId="52AEE845" w14:textId="77777777" w:rsidR="00131007" w:rsidRDefault="00131007" w:rsidP="0032527F">
      <w:pPr>
        <w:pStyle w:val="BulletSquare"/>
        <w:numPr>
          <w:ilvl w:val="0"/>
          <w:numId w:val="9"/>
        </w:numPr>
      </w:pPr>
      <w:r>
        <w:t>MySQL</w:t>
      </w:r>
    </w:p>
    <w:p w14:paraId="1B11839F" w14:textId="77777777" w:rsidR="00131007" w:rsidRDefault="00131007" w:rsidP="0032527F">
      <w:pPr>
        <w:pStyle w:val="BulletSquare"/>
        <w:numPr>
          <w:ilvl w:val="0"/>
          <w:numId w:val="9"/>
        </w:numPr>
      </w:pPr>
      <w:r>
        <w:t>PostgreSQL</w:t>
      </w:r>
    </w:p>
    <w:p w14:paraId="09F33B77" w14:textId="77777777" w:rsidR="008F07E1" w:rsidRDefault="008F07E1" w:rsidP="0032527F">
      <w:pPr>
        <w:pStyle w:val="BulletSquare"/>
        <w:numPr>
          <w:ilvl w:val="0"/>
          <w:numId w:val="9"/>
        </w:numPr>
      </w:pPr>
      <w:r>
        <w:t>SQLite</w:t>
      </w:r>
    </w:p>
    <w:p w14:paraId="533CE965" w14:textId="77777777" w:rsidR="008F07E1" w:rsidRDefault="00131007" w:rsidP="0032527F">
      <w:pPr>
        <w:pStyle w:val="BulletSquare"/>
        <w:numPr>
          <w:ilvl w:val="0"/>
          <w:numId w:val="9"/>
        </w:numPr>
      </w:pPr>
      <w:r>
        <w:t xml:space="preserve">ODBC </w:t>
      </w:r>
    </w:p>
    <w:p w14:paraId="62D2A520" w14:textId="77777777" w:rsidR="00CC5B2B" w:rsidRPr="00CC5B2B" w:rsidRDefault="00CC5B2B" w:rsidP="0032527F">
      <w:pPr>
        <w:pStyle w:val="BulletSquare"/>
        <w:numPr>
          <w:ilvl w:val="0"/>
          <w:numId w:val="9"/>
        </w:numPr>
      </w:pPr>
      <w:r>
        <w:t>Amazon SimpleDB</w:t>
      </w:r>
    </w:p>
    <w:p w14:paraId="4615A9DF" w14:textId="77777777" w:rsidR="00131007" w:rsidRDefault="00FA4775">
      <w:r>
        <w:t>Every</w:t>
      </w:r>
      <w:r w:rsidR="00131007">
        <w:t xml:space="preserve"> DBMS has its own specific, extra features that are not part of the SQL standard. Some of these features are supported by sending a </w:t>
      </w:r>
      <w:r>
        <w:t>specific</w:t>
      </w:r>
      <w:r w:rsidR="00131007">
        <w:t xml:space="preserve"> database command to the server using the standard $prepare(), $execute(), and $execdirect() methods. Others are implemented as special session and statement object properties and methods. </w:t>
      </w:r>
    </w:p>
    <w:p w14:paraId="4822A368" w14:textId="77777777" w:rsidR="00FA4775" w:rsidRDefault="00FA4775" w:rsidP="00FA4775">
      <w:r>
        <w:t>(</w:t>
      </w:r>
      <w:r w:rsidRPr="00FE7ED4">
        <w:t xml:space="preserve">Note </w:t>
      </w:r>
      <w:r>
        <w:t>that support for JDBC has been removed</w:t>
      </w:r>
      <w:r w:rsidRPr="00FE7ED4">
        <w:t xml:space="preserve"> in Studio 10, but</w:t>
      </w:r>
      <w:r>
        <w:t xml:space="preserve"> the</w:t>
      </w:r>
      <w:r w:rsidRPr="00FE7ED4">
        <w:t xml:space="preserve"> </w:t>
      </w:r>
      <w:r>
        <w:t>supporting files</w:t>
      </w:r>
      <w:r w:rsidRPr="00FE7ED4">
        <w:t xml:space="preserve"> can be obtained by contacting support.</w:t>
      </w:r>
      <w:r>
        <w:t xml:space="preserve">) </w:t>
      </w:r>
    </w:p>
    <w:p w14:paraId="73E3ACFD" w14:textId="77777777" w:rsidR="00131007" w:rsidRDefault="00131007">
      <w:pPr>
        <w:pStyle w:val="Heading3"/>
      </w:pPr>
      <w:r>
        <w:t>Server and Clientware Compatibility</w:t>
      </w:r>
      <w:r w:rsidR="0036616C">
        <w:fldChar w:fldCharType="begin"/>
      </w:r>
      <w:r w:rsidR="0056534F">
        <w:instrText xml:space="preserve"> XE "</w:instrText>
      </w:r>
      <w:r w:rsidR="0056534F" w:rsidRPr="000834A0">
        <w:instrText>Clientware:Compatibility</w:instrText>
      </w:r>
      <w:r w:rsidR="0056534F">
        <w:instrText xml:space="preserve">" </w:instrText>
      </w:r>
      <w:r w:rsidR="0036616C">
        <w:fldChar w:fldCharType="end"/>
      </w:r>
    </w:p>
    <w:p w14:paraId="00704872" w14:textId="7715F35C" w:rsidR="00245747" w:rsidRDefault="00131007">
      <w:r>
        <w:t>Some aspects of functionality and compatibility are subject to frequent change with new versions of server software or clientware. Check the Omnis</w:t>
      </w:r>
      <w:r w:rsidR="0048560F">
        <w:t xml:space="preserve"> Developer web</w:t>
      </w:r>
      <w:r>
        <w:t>site for details of software versions supported and middleware configurations at:</w:t>
      </w:r>
      <w:r w:rsidR="00221C2D">
        <w:t xml:space="preserve"> </w:t>
      </w:r>
      <w:hyperlink r:id="rId8" w:history="1">
        <w:r w:rsidR="00221C2D" w:rsidRPr="00AD5502">
          <w:rPr>
            <w:rStyle w:val="Hyperlink"/>
          </w:rPr>
          <w:t>www.omnis.net/developers/resources/dams/</w:t>
        </w:r>
      </w:hyperlink>
      <w:r w:rsidR="00221C2D">
        <w:t xml:space="preserve"> </w:t>
      </w:r>
    </w:p>
    <w:p w14:paraId="6E97EB7E" w14:textId="77777777" w:rsidR="00131007" w:rsidRDefault="00131007">
      <w:r>
        <w:t xml:space="preserve">There you can view the latest information about the Clientware supported by the different server databases supported in the current version Omnis Studio. </w:t>
      </w:r>
    </w:p>
    <w:p w14:paraId="553235D0" w14:textId="77777777" w:rsidR="00E9130E" w:rsidRDefault="00E9130E" w:rsidP="00E9130E">
      <w:pPr>
        <w:pStyle w:val="Heading3"/>
      </w:pPr>
      <w:bookmarkStart w:id="7" w:name="_Toc437512924"/>
      <w:bookmarkEnd w:id="0"/>
      <w:bookmarkEnd w:id="1"/>
      <w:bookmarkEnd w:id="2"/>
      <w:bookmarkEnd w:id="3"/>
      <w:bookmarkEnd w:id="4"/>
      <w:bookmarkEnd w:id="5"/>
      <w:bookmarkEnd w:id="6"/>
      <w:r>
        <w:t>64-bit DAMs</w:t>
      </w:r>
      <w:bookmarkEnd w:id="7"/>
    </w:p>
    <w:p w14:paraId="0247474E" w14:textId="77777777" w:rsidR="00E9130E" w:rsidRDefault="00E9130E" w:rsidP="00E9130E">
      <w:r w:rsidRPr="00C86CA7">
        <w:t xml:space="preserve">The DAMs provided with the 64-bit </w:t>
      </w:r>
      <w:r>
        <w:t>version</w:t>
      </w:r>
      <w:r w:rsidRPr="00C86CA7">
        <w:t xml:space="preserve"> of Omnis Studio </w:t>
      </w:r>
      <w:r>
        <w:t>8.0 or higher</w:t>
      </w:r>
      <w:r w:rsidRPr="00C86CA7">
        <w:t xml:space="preserve"> use 64-bit architecture</w:t>
      </w:r>
      <w:r w:rsidRPr="00782AD3">
        <w:t xml:space="preserve">. This means that you will need to install separate 64-bit clientware where appropriate. </w:t>
      </w:r>
      <w:r>
        <w:t xml:space="preserve">The </w:t>
      </w:r>
      <w:r w:rsidRPr="00782AD3">
        <w:t xml:space="preserve">64-bit DAMs are not interoperable with 32-bit client libraries and vice-versa. For single-tier and embedded DAMs, including DAMSQLITE, DAMOMSQL, DAMMYSQL, DAMPGSQL and DAMAZON, all necessary changes have been made. The 64-bit ODBC DAM requires the 64-bit ODBC Administrator library and should be used with 64-bit ODBC Drivers to ensure compatibility. </w:t>
      </w:r>
    </w:p>
    <w:p w14:paraId="03872D8B" w14:textId="77777777" w:rsidR="00131007" w:rsidRDefault="00131007">
      <w:pPr>
        <w:pStyle w:val="Heading2"/>
        <w:rPr>
          <w:highlight w:val="cyan"/>
        </w:rPr>
      </w:pPr>
      <w:r>
        <w:lastRenderedPageBreak/>
        <w:t>Oracle</w:t>
      </w:r>
      <w:r w:rsidR="0036616C">
        <w:fldChar w:fldCharType="begin"/>
      </w:r>
      <w:r>
        <w:instrText xml:space="preserve"> XE "Oracle" </w:instrText>
      </w:r>
      <w:r w:rsidR="0036616C">
        <w:fldChar w:fldCharType="end"/>
      </w:r>
    </w:p>
    <w:p w14:paraId="73EAD56F" w14:textId="77777777" w:rsidR="00131007" w:rsidRDefault="00131007">
      <w:pPr>
        <w:keepNext/>
        <w:keepLines/>
      </w:pPr>
      <w:r>
        <w:t xml:space="preserve">This section contains additional information you need to access an Oracle database, including server-specific programming, PL/SQL, data type mapping to and from Oracle, as well as troubleshooting. For general information about logging on and managing your database using the Omnis SQL Browser, refer to the earlier parts of this manual. </w:t>
      </w:r>
    </w:p>
    <w:p w14:paraId="130AED0B" w14:textId="77777777" w:rsidR="00131007" w:rsidRDefault="00131007">
      <w:pPr>
        <w:pStyle w:val="Heading3"/>
      </w:pPr>
      <w:r>
        <w:t>Properties and Methods</w:t>
      </w:r>
    </w:p>
    <w:p w14:paraId="25346E94" w14:textId="77777777" w:rsidR="00131007" w:rsidRDefault="00131007">
      <w:pPr>
        <w:keepNext/>
        <w:keepLines/>
      </w:pPr>
      <w:r>
        <w:t xml:space="preserve">In addition to the “base” properties and methods described in the </w:t>
      </w:r>
      <w:r>
        <w:rPr>
          <w:i/>
          <w:iCs/>
        </w:rPr>
        <w:t>SQL Programming</w:t>
      </w:r>
      <w:r>
        <w:t xml:space="preserve"> chapter, the Oracle DAM provides the following additional features. </w:t>
      </w:r>
    </w:p>
    <w:p w14:paraId="6782E45A" w14:textId="77777777" w:rsidR="00131007" w:rsidRDefault="00131007">
      <w:pPr>
        <w:pStyle w:val="Heading4"/>
      </w:pPr>
      <w:r>
        <w:t xml:space="preserve">Session </w:t>
      </w:r>
      <w:r w:rsidR="00E31E7F">
        <w:t xml:space="preserve">Methods </w:t>
      </w:r>
    </w:p>
    <w:tbl>
      <w:tblPr>
        <w:tblStyle w:val="TableGrid"/>
        <w:tblW w:w="0" w:type="auto"/>
        <w:tblLook w:val="04A0" w:firstRow="1" w:lastRow="0" w:firstColumn="1" w:lastColumn="0" w:noHBand="0" w:noVBand="1"/>
      </w:tblPr>
      <w:tblGrid>
        <w:gridCol w:w="3793"/>
        <w:gridCol w:w="3793"/>
      </w:tblGrid>
      <w:tr w:rsidR="008E2DCD" w14:paraId="2528B34C" w14:textId="77777777" w:rsidTr="008E2DCD">
        <w:tc>
          <w:tcPr>
            <w:tcW w:w="3793" w:type="dxa"/>
          </w:tcPr>
          <w:p w14:paraId="237F4091" w14:textId="77777777" w:rsidR="008E2DCD" w:rsidRPr="007D73A1" w:rsidRDefault="008E2DCD" w:rsidP="000D1E1C">
            <w:pPr>
              <w:pStyle w:val="TableHead"/>
            </w:pPr>
            <w:r w:rsidRPr="007D73A1">
              <w:t>Method</w:t>
            </w:r>
          </w:p>
        </w:tc>
        <w:tc>
          <w:tcPr>
            <w:tcW w:w="3793" w:type="dxa"/>
          </w:tcPr>
          <w:p w14:paraId="63DCB56B" w14:textId="77777777" w:rsidR="008E2DCD" w:rsidRPr="007D73A1" w:rsidRDefault="008E2DCD" w:rsidP="000D1E1C">
            <w:pPr>
              <w:pStyle w:val="TableHead"/>
            </w:pPr>
            <w:r w:rsidRPr="007D73A1">
              <w:t>Description</w:t>
            </w:r>
          </w:p>
        </w:tc>
      </w:tr>
      <w:tr w:rsidR="008E2DCD" w14:paraId="14CF2D0A" w14:textId="77777777" w:rsidTr="008E2DCD">
        <w:tc>
          <w:tcPr>
            <w:tcW w:w="3793" w:type="dxa"/>
          </w:tcPr>
          <w:p w14:paraId="257333E4" w14:textId="77777777" w:rsidR="008E2DCD" w:rsidRPr="007D73A1" w:rsidRDefault="008E2DCD" w:rsidP="000D1E1C">
            <w:pPr>
              <w:pStyle w:val="TableRow"/>
            </w:pPr>
            <w:r w:rsidRPr="007D73A1">
              <w:t>$proxyas()</w:t>
            </w:r>
            <w:r w:rsidR="0036616C">
              <w:fldChar w:fldCharType="begin"/>
            </w:r>
            <w:r>
              <w:instrText xml:space="preserve"> XE "</w:instrText>
            </w:r>
            <w:r w:rsidRPr="005C6616">
              <w:instrText>$proxyas()</w:instrText>
            </w:r>
            <w:r>
              <w:instrText xml:space="preserve">" </w:instrText>
            </w:r>
            <w:r w:rsidR="0036616C">
              <w:fldChar w:fldCharType="end"/>
            </w:r>
          </w:p>
        </w:tc>
        <w:tc>
          <w:tcPr>
            <w:tcW w:w="3793" w:type="dxa"/>
          </w:tcPr>
          <w:p w14:paraId="4F9A7E08" w14:textId="77777777" w:rsidR="008E2DCD" w:rsidRPr="007D73A1" w:rsidRDefault="008E2DCD" w:rsidP="000D1E1C">
            <w:pPr>
              <w:pStyle w:val="TableRow"/>
            </w:pPr>
            <w:r w:rsidRPr="007D73A1">
              <w:t>SessionObj.$proxyas(cUsername [,cPassword, lRoles]). Allows the supplied user to connect to Oracle through the current connection, which must already be logged-on. The session then acquires the roles and privileges associated with that user. An additional list of roles to be used with the proxy session can also be supplied if required. The list should consist of a single column of type Character. The password should be supplied if the proxy requires authentication by password.</w:t>
            </w:r>
          </w:p>
          <w:p w14:paraId="74E1C854" w14:textId="77777777" w:rsidR="008E2DCD" w:rsidRPr="007D73A1" w:rsidRDefault="008E2DCD" w:rsidP="000D1E1C">
            <w:pPr>
              <w:pStyle w:val="TableRow"/>
            </w:pPr>
            <w:r w:rsidRPr="007D73A1">
              <w:t>$proxyas() can be called repeatedly with different usernames if required, in which case the current proxy is implicitly terminated before the new proxy is established.</w:t>
            </w:r>
          </w:p>
        </w:tc>
      </w:tr>
      <w:tr w:rsidR="008E2DCD" w14:paraId="5CCDAF61" w14:textId="77777777" w:rsidTr="008E2DCD">
        <w:tc>
          <w:tcPr>
            <w:tcW w:w="3793" w:type="dxa"/>
          </w:tcPr>
          <w:p w14:paraId="6AFF891C" w14:textId="77777777" w:rsidR="008E2DCD" w:rsidRPr="007D73A1" w:rsidRDefault="008E2DCD" w:rsidP="000D1E1C">
            <w:pPr>
              <w:pStyle w:val="TableRow"/>
            </w:pPr>
            <w:r w:rsidRPr="007D73A1">
              <w:t>$endproxy()</w:t>
            </w:r>
            <w:r w:rsidR="0036616C">
              <w:fldChar w:fldCharType="begin"/>
            </w:r>
            <w:r>
              <w:instrText xml:space="preserve"> XE "</w:instrText>
            </w:r>
            <w:r w:rsidRPr="003036F1">
              <w:instrText>$endproxy()</w:instrText>
            </w:r>
            <w:r>
              <w:instrText xml:space="preserve">" </w:instrText>
            </w:r>
            <w:r w:rsidR="0036616C">
              <w:fldChar w:fldCharType="end"/>
            </w:r>
          </w:p>
        </w:tc>
        <w:tc>
          <w:tcPr>
            <w:tcW w:w="3793" w:type="dxa"/>
          </w:tcPr>
          <w:p w14:paraId="683BE504" w14:textId="77777777" w:rsidR="008E2DCD" w:rsidRPr="007D73A1" w:rsidRDefault="008E2DCD" w:rsidP="000D1E1C">
            <w:pPr>
              <w:pStyle w:val="TableRow"/>
            </w:pPr>
            <w:r w:rsidRPr="007D73A1">
              <w:t>SessionObj.$endproxy(). Explicitly tests for and terminates a proxy session if one exists, returning the session roles and privileges back to those of the primary connection.</w:t>
            </w:r>
          </w:p>
        </w:tc>
      </w:tr>
    </w:tbl>
    <w:p w14:paraId="59CE0FC7" w14:textId="77777777" w:rsidR="00131007" w:rsidRDefault="00131007">
      <w:pPr>
        <w:pStyle w:val="Heading4"/>
      </w:pPr>
      <w:r>
        <w:t>Session Properties</w:t>
      </w:r>
    </w:p>
    <w:tbl>
      <w:tblPr>
        <w:tblStyle w:val="TableGrid"/>
        <w:tblW w:w="0" w:type="auto"/>
        <w:tblLook w:val="04A0" w:firstRow="1" w:lastRow="0" w:firstColumn="1" w:lastColumn="0" w:noHBand="0" w:noVBand="1"/>
      </w:tblPr>
      <w:tblGrid>
        <w:gridCol w:w="3793"/>
        <w:gridCol w:w="3793"/>
      </w:tblGrid>
      <w:tr w:rsidR="008E2DCD" w14:paraId="2D2E1F8B" w14:textId="77777777" w:rsidTr="008E2DCD">
        <w:tc>
          <w:tcPr>
            <w:tcW w:w="3793" w:type="dxa"/>
          </w:tcPr>
          <w:p w14:paraId="51402294" w14:textId="77777777" w:rsidR="008E2DCD" w:rsidRDefault="008E2DCD" w:rsidP="000D1E1C">
            <w:pPr>
              <w:pStyle w:val="TableHead"/>
            </w:pPr>
            <w:r>
              <w:t>Property</w:t>
            </w:r>
          </w:p>
        </w:tc>
        <w:tc>
          <w:tcPr>
            <w:tcW w:w="3793" w:type="dxa"/>
          </w:tcPr>
          <w:p w14:paraId="247B6714" w14:textId="77777777" w:rsidR="008E2DCD" w:rsidRDefault="008E2DCD" w:rsidP="000D1E1C">
            <w:pPr>
              <w:pStyle w:val="TableHead"/>
            </w:pPr>
            <w:r>
              <w:t>Description</w:t>
            </w:r>
          </w:p>
        </w:tc>
      </w:tr>
      <w:tr w:rsidR="008E2DCD" w14:paraId="7A11C52D" w14:textId="77777777" w:rsidTr="008E2DCD">
        <w:tc>
          <w:tcPr>
            <w:tcW w:w="3793" w:type="dxa"/>
          </w:tcPr>
          <w:p w14:paraId="5D7CD097" w14:textId="77777777" w:rsidR="008E2DCD" w:rsidRDefault="008E2DCD" w:rsidP="000D1E1C">
            <w:pPr>
              <w:pStyle w:val="TableRow"/>
            </w:pPr>
            <w:r>
              <w:t>$nullasempty</w:t>
            </w:r>
          </w:p>
        </w:tc>
        <w:tc>
          <w:tcPr>
            <w:tcW w:w="3793" w:type="dxa"/>
          </w:tcPr>
          <w:p w14:paraId="185B1A6F" w14:textId="77777777" w:rsidR="008E2DCD" w:rsidRDefault="008E2DCD" w:rsidP="000D1E1C">
            <w:pPr>
              <w:pStyle w:val="TableRow"/>
            </w:pPr>
            <w:r>
              <w:t>Default value kFalse. If kTrue Null values are converted to empty values when fetched from the database.</w:t>
            </w:r>
          </w:p>
        </w:tc>
      </w:tr>
      <w:tr w:rsidR="008E2DCD" w14:paraId="73293360" w14:textId="77777777" w:rsidTr="008E2DCD">
        <w:tc>
          <w:tcPr>
            <w:tcW w:w="3793" w:type="dxa"/>
          </w:tcPr>
          <w:p w14:paraId="16C639AC" w14:textId="77777777" w:rsidR="008E2DCD" w:rsidRDefault="008E2DCD" w:rsidP="000D1E1C">
            <w:pPr>
              <w:pStyle w:val="TableRow"/>
            </w:pPr>
            <w:r>
              <w:t>$emptyasnull</w:t>
            </w:r>
          </w:p>
        </w:tc>
        <w:tc>
          <w:tcPr>
            <w:tcW w:w="3793" w:type="dxa"/>
          </w:tcPr>
          <w:p w14:paraId="4D9F4BBB" w14:textId="77777777" w:rsidR="008E2DCD" w:rsidRDefault="008E2DCD" w:rsidP="000D1E1C">
            <w:pPr>
              <w:pStyle w:val="TableRow"/>
            </w:pPr>
            <w:r>
              <w:t>When kTrue, empty Omnis strings are inserted as NULL. When kFalse, they are inserted as chr(0). $emptyasnull defaults to kTrue.</w:t>
            </w:r>
          </w:p>
        </w:tc>
      </w:tr>
      <w:tr w:rsidR="008E2DCD" w14:paraId="66348D19" w14:textId="77777777" w:rsidTr="008E2DCD">
        <w:tc>
          <w:tcPr>
            <w:tcW w:w="3793" w:type="dxa"/>
          </w:tcPr>
          <w:p w14:paraId="0EA4E00A" w14:textId="77777777" w:rsidR="008E2DCD" w:rsidRDefault="008E2DCD" w:rsidP="000D1E1C">
            <w:pPr>
              <w:pStyle w:val="TableRow"/>
            </w:pPr>
            <w:r>
              <w:t>$trailingspaces</w:t>
            </w:r>
          </w:p>
        </w:tc>
        <w:tc>
          <w:tcPr>
            <w:tcW w:w="3793" w:type="dxa"/>
          </w:tcPr>
          <w:p w14:paraId="6633A457" w14:textId="77777777" w:rsidR="008E2DCD" w:rsidRDefault="008E2DCD" w:rsidP="000D1E1C">
            <w:pPr>
              <w:pStyle w:val="TableRow"/>
            </w:pPr>
            <w:r>
              <w:t xml:space="preserve">Default value kFalse. If kFalse is specified any trailing spaces on character data being inserted are stripped. If kTrue is specified, trailing </w:t>
            </w:r>
            <w:r>
              <w:lastRenderedPageBreak/>
              <w:t>spaces are kept.</w:t>
            </w:r>
          </w:p>
        </w:tc>
      </w:tr>
      <w:tr w:rsidR="008E2DCD" w14:paraId="56A12B6D" w14:textId="77777777" w:rsidTr="008E2DCD">
        <w:tc>
          <w:tcPr>
            <w:tcW w:w="3793" w:type="dxa"/>
          </w:tcPr>
          <w:p w14:paraId="0915DCB7" w14:textId="77777777" w:rsidR="008E2DCD" w:rsidRDefault="008E2DCD" w:rsidP="000D1E1C">
            <w:pPr>
              <w:pStyle w:val="TableRow"/>
              <w:keepNext w:val="0"/>
            </w:pPr>
            <w:r>
              <w:lastRenderedPageBreak/>
              <w:t>$maxvarchar2</w:t>
            </w:r>
            <w:r w:rsidR="0036616C">
              <w:fldChar w:fldCharType="begin"/>
            </w:r>
            <w:r>
              <w:instrText xml:space="preserve"> XE "</w:instrText>
            </w:r>
            <w:r w:rsidRPr="003F637E">
              <w:instrText>$maxvarchar2</w:instrText>
            </w:r>
            <w:r>
              <w:instrText xml:space="preserve">" </w:instrText>
            </w:r>
            <w:r w:rsidR="0036616C">
              <w:fldChar w:fldCharType="end"/>
            </w:r>
          </w:p>
        </w:tc>
        <w:tc>
          <w:tcPr>
            <w:tcW w:w="3793" w:type="dxa"/>
          </w:tcPr>
          <w:p w14:paraId="26C109C9" w14:textId="77777777" w:rsidR="008E2DCD" w:rsidRDefault="008E2DCD" w:rsidP="000D1E1C">
            <w:pPr>
              <w:pStyle w:val="TableRow"/>
              <w:keepNext w:val="0"/>
            </w:pPr>
            <w:r>
              <w:t xml:space="preserve">Default is 2000. Specifies the length above which Omnis character columns will be mapped to the LONG/CLOB data type in Oracle 7 &amp; 8. The max value is 4000 for </w:t>
            </w:r>
            <w:r>
              <w:rPr>
                <w:sz w:val="18"/>
              </w:rPr>
              <w:t>DAMORA8</w:t>
            </w:r>
            <w:r>
              <w:t xml:space="preserve"> and 2000 for </w:t>
            </w:r>
            <w:r>
              <w:rPr>
                <w:sz w:val="18"/>
              </w:rPr>
              <w:t>DAMORA7</w:t>
            </w:r>
            <w:r>
              <w:t>. Setting $maxvarchar2 to zero forces all character data to be mapped to the LONG/CLOB data type.</w:t>
            </w:r>
          </w:p>
        </w:tc>
      </w:tr>
      <w:tr w:rsidR="008E2DCD" w14:paraId="20A63F05" w14:textId="77777777" w:rsidTr="008E2DCD">
        <w:tc>
          <w:tcPr>
            <w:tcW w:w="3793" w:type="dxa"/>
          </w:tcPr>
          <w:p w14:paraId="000BD269" w14:textId="77777777" w:rsidR="008E2DCD" w:rsidRDefault="008E2DCD" w:rsidP="000D1E1C">
            <w:pPr>
              <w:pStyle w:val="TableRow"/>
              <w:keepNext w:val="0"/>
            </w:pPr>
            <w:r>
              <w:t>$nationaltonclob</w:t>
            </w:r>
            <w:r w:rsidR="0036616C">
              <w:fldChar w:fldCharType="begin"/>
            </w:r>
            <w:r>
              <w:instrText xml:space="preserve"> XE "</w:instrText>
            </w:r>
            <w:r w:rsidRPr="008452A4">
              <w:instrText>$nationaltonclob</w:instrText>
            </w:r>
            <w:r>
              <w:instrText xml:space="preserve">" </w:instrText>
            </w:r>
            <w:r w:rsidR="0036616C">
              <w:fldChar w:fldCharType="end"/>
            </w:r>
          </w:p>
        </w:tc>
        <w:tc>
          <w:tcPr>
            <w:tcW w:w="3793" w:type="dxa"/>
          </w:tcPr>
          <w:p w14:paraId="6093C981" w14:textId="77777777" w:rsidR="008E2DCD" w:rsidRDefault="008E2DCD" w:rsidP="000D1E1C">
            <w:pPr>
              <w:pStyle w:val="TableRow"/>
              <w:keepNext w:val="0"/>
            </w:pPr>
            <w:r>
              <w:rPr>
                <w:sz w:val="18"/>
              </w:rPr>
              <w:t>Oracle 8 or above: is used to alter the default mapping of Omnis Character and National types. By default, Omnis Character and National fields with a subtype greater than $maxvarchar2 are mapped to the NCLOB data type. By setting $nationaltonclob to kTrue only National fields with a subtype &gt;$maxvarchar2 are mapped as NCLOBs. Character fields with subtype &gt;maxvarchar2 are mapped as non-Unicode CLOBs. Character fields mapped in this way are subject to data loss/truncation where such fields contain Unicode characters.</w:t>
            </w:r>
          </w:p>
        </w:tc>
      </w:tr>
      <w:tr w:rsidR="008E2DCD" w14:paraId="373F74D6" w14:textId="77777777" w:rsidTr="008E2DCD">
        <w:tc>
          <w:tcPr>
            <w:tcW w:w="3793" w:type="dxa"/>
          </w:tcPr>
          <w:p w14:paraId="24CC6C2C" w14:textId="77777777" w:rsidR="008E2DCD" w:rsidRDefault="008E2DCD" w:rsidP="000D1E1C">
            <w:pPr>
              <w:pStyle w:val="TableRow"/>
              <w:keepNext w:val="0"/>
            </w:pPr>
            <w:r>
              <w:t>$nationaltonvarchar</w:t>
            </w:r>
          </w:p>
        </w:tc>
        <w:tc>
          <w:tcPr>
            <w:tcW w:w="3793" w:type="dxa"/>
          </w:tcPr>
          <w:p w14:paraId="515EA727" w14:textId="77777777" w:rsidR="008E2DCD" w:rsidRDefault="008E2DCD" w:rsidP="000D1E1C">
            <w:pPr>
              <w:pStyle w:val="TableRow"/>
              <w:keepNext w:val="0"/>
            </w:pPr>
            <w:r>
              <w:rPr>
                <w:sz w:val="18"/>
              </w:rPr>
              <w:t>Only available in the Unicode DAM, $nationaltonvarchar is used to alter the default mapping of Omnis Character and National types. By default, Omnis Character and National fields with a subtype &lt;= $maxvarchar2 are mapped to the NVARCHAR2 data type. By setting $nationaltonvarchar to kTrue only National fields with a subtype &lt;= $maxvarchar2 are mapped as NVARCHAR2. Character fields with subtype &lt;= $maxvarchar2 are mapped as non-Unicode VARCHAR2 columns. Character fields mapped in this way are subject to data loss/truncation where such fields contain Unicode characters.</w:t>
            </w:r>
            <w:r>
              <w:rPr>
                <w:sz w:val="18"/>
              </w:rPr>
              <w:br/>
              <w:t>Please note VARCHAR2 and NVARCHAR2 columns are limited to 4000 bytes. Hence NVARCHAR2 columns are limited to 2000 UTF-16 characters.</w:t>
            </w:r>
          </w:p>
        </w:tc>
      </w:tr>
      <w:tr w:rsidR="008E2DCD" w14:paraId="44853D1E" w14:textId="77777777" w:rsidTr="008E2DCD">
        <w:tc>
          <w:tcPr>
            <w:tcW w:w="3793" w:type="dxa"/>
          </w:tcPr>
          <w:p w14:paraId="1871FE47" w14:textId="77777777" w:rsidR="008E2DCD" w:rsidRDefault="008E2DCD" w:rsidP="000D1E1C">
            <w:pPr>
              <w:pStyle w:val="TableRow"/>
              <w:keepNext w:val="0"/>
            </w:pPr>
            <w:r>
              <w:t>$internalcharmapping</w:t>
            </w:r>
          </w:p>
        </w:tc>
        <w:tc>
          <w:tcPr>
            <w:tcW w:w="3793" w:type="dxa"/>
          </w:tcPr>
          <w:p w14:paraId="683496AC" w14:textId="77777777" w:rsidR="008E2DCD" w:rsidRDefault="008E2DCD" w:rsidP="000D1E1C">
            <w:pPr>
              <w:pStyle w:val="TableRow"/>
              <w:keepNext w:val="0"/>
            </w:pPr>
            <w:r>
              <w:t xml:space="preserve">If set to kFalse, conversion of non-Unicode character data to and from the Omnis character set is disabled, even when $charmap=kSessionCharMapOmnis or kSessionCharMapTable, thus allowing custom character maps to be used with </w:t>
            </w:r>
            <w:r w:rsidRPr="00E52C99">
              <w:rPr>
                <w:i/>
              </w:rPr>
              <w:t>native</w:t>
            </w:r>
            <w:r>
              <w:t xml:space="preserve"> characters if required. Default setting is kTrue.</w:t>
            </w:r>
          </w:p>
        </w:tc>
      </w:tr>
      <w:tr w:rsidR="008E2DCD" w14:paraId="5A656E8F" w14:textId="77777777" w:rsidTr="008E2DCD">
        <w:tc>
          <w:tcPr>
            <w:tcW w:w="3793" w:type="dxa"/>
          </w:tcPr>
          <w:p w14:paraId="468692AC" w14:textId="77777777" w:rsidR="008E2DCD" w:rsidRDefault="008E2DCD" w:rsidP="000D1E1C">
            <w:pPr>
              <w:pStyle w:val="TableRow"/>
              <w:keepNext w:val="0"/>
            </w:pPr>
            <w:r>
              <w:t>$nativewarncode</w:t>
            </w:r>
          </w:p>
        </w:tc>
        <w:tc>
          <w:tcPr>
            <w:tcW w:w="3793" w:type="dxa"/>
          </w:tcPr>
          <w:p w14:paraId="33B5A41B" w14:textId="77777777" w:rsidR="008E2DCD" w:rsidRDefault="008E2DCD" w:rsidP="000D1E1C">
            <w:pPr>
              <w:pStyle w:val="TableRow"/>
              <w:keepNext w:val="0"/>
            </w:pPr>
            <w:r>
              <w:t>A warning code issued by the clientware in response to the last session method to be executed.</w:t>
            </w:r>
          </w:p>
        </w:tc>
      </w:tr>
      <w:tr w:rsidR="008E2DCD" w14:paraId="04E5EDD7" w14:textId="77777777" w:rsidTr="008E2DCD">
        <w:tc>
          <w:tcPr>
            <w:tcW w:w="3793" w:type="dxa"/>
          </w:tcPr>
          <w:p w14:paraId="004F3A1F" w14:textId="77777777" w:rsidR="008E2DCD" w:rsidRDefault="008E2DCD" w:rsidP="000D1E1C">
            <w:pPr>
              <w:pStyle w:val="TableRow"/>
              <w:keepNext w:val="0"/>
            </w:pPr>
            <w:r>
              <w:t>$nativewarntext</w:t>
            </w:r>
          </w:p>
        </w:tc>
        <w:tc>
          <w:tcPr>
            <w:tcW w:w="3793" w:type="dxa"/>
          </w:tcPr>
          <w:p w14:paraId="7A756663" w14:textId="77777777" w:rsidR="008E2DCD" w:rsidRDefault="008E2DCD" w:rsidP="000D1E1C">
            <w:pPr>
              <w:pStyle w:val="TableRow"/>
              <w:keepNext w:val="0"/>
            </w:pPr>
            <w:r>
              <w:t>A warning message issued by the clientware in response to the last session method to be executed.</w:t>
            </w:r>
          </w:p>
        </w:tc>
      </w:tr>
      <w:tr w:rsidR="008E2DCD" w14:paraId="7AA11D9A" w14:textId="77777777" w:rsidTr="008E2DCD">
        <w:tc>
          <w:tcPr>
            <w:tcW w:w="3793" w:type="dxa"/>
          </w:tcPr>
          <w:p w14:paraId="03E1F500" w14:textId="77777777" w:rsidR="008E2DCD" w:rsidRDefault="008E2DCD" w:rsidP="000D1E1C">
            <w:pPr>
              <w:pStyle w:val="TableRow"/>
              <w:keepNext w:val="0"/>
            </w:pPr>
            <w:r>
              <w:t>$booltonum</w:t>
            </w:r>
          </w:p>
        </w:tc>
        <w:tc>
          <w:tcPr>
            <w:tcW w:w="3793" w:type="dxa"/>
          </w:tcPr>
          <w:p w14:paraId="0E80B4B4" w14:textId="77777777" w:rsidR="008E2DCD" w:rsidRDefault="008E2DCD" w:rsidP="000D1E1C">
            <w:pPr>
              <w:pStyle w:val="TableRow"/>
              <w:keepNext w:val="0"/>
            </w:pPr>
            <w:r>
              <w:t xml:space="preserve">If set to kTrue, Omnis Boolean fields will be mapped to the Oracle </w:t>
            </w:r>
            <w:r>
              <w:lastRenderedPageBreak/>
              <w:t>NUMBER(1,0) data type. Bound kTrue and kFalse values will be written as 1 and 0, respectively. $createnames() will return NUMBER(1,0) as opposed to VARCHAR2(3). When set to kFalse (default), the old behavior is retained.</w:t>
            </w:r>
          </w:p>
        </w:tc>
      </w:tr>
      <w:tr w:rsidR="008E2DCD" w14:paraId="10274269" w14:textId="77777777" w:rsidTr="008E2DCD">
        <w:tc>
          <w:tcPr>
            <w:tcW w:w="3793" w:type="dxa"/>
          </w:tcPr>
          <w:p w14:paraId="11F99057" w14:textId="77777777" w:rsidR="008E2DCD" w:rsidRDefault="008E2DCD" w:rsidP="000D1E1C">
            <w:pPr>
              <w:pStyle w:val="TableRow"/>
              <w:keepNext w:val="0"/>
            </w:pPr>
            <w:r>
              <w:lastRenderedPageBreak/>
              <w:t>$authmode</w:t>
            </w:r>
          </w:p>
        </w:tc>
        <w:tc>
          <w:tcPr>
            <w:tcW w:w="3793" w:type="dxa"/>
          </w:tcPr>
          <w:p w14:paraId="2E230298" w14:textId="77777777" w:rsidR="008E2DCD" w:rsidRDefault="008E2DCD" w:rsidP="000D1E1C">
            <w:pPr>
              <w:pStyle w:val="TableRow"/>
              <w:keepNext w:val="0"/>
            </w:pPr>
            <w:r>
              <w:t>Oracle 8 or above: Specifies the authentication mode to be used with the connection. By default, kAuthDefault is used. If you have sufficient privileges however, kAuthSysOper or kAuthSysDba can be supplied. $authmode must be set before executing $logon().</w:t>
            </w:r>
          </w:p>
        </w:tc>
      </w:tr>
      <w:tr w:rsidR="008E2DCD" w14:paraId="6A5FA82E" w14:textId="77777777" w:rsidTr="008E2DCD">
        <w:tc>
          <w:tcPr>
            <w:tcW w:w="3793" w:type="dxa"/>
          </w:tcPr>
          <w:p w14:paraId="4D2B6AAB" w14:textId="77777777" w:rsidR="008E2DCD" w:rsidRDefault="008E2DCD" w:rsidP="000D1E1C">
            <w:pPr>
              <w:pStyle w:val="TableRow"/>
              <w:keepNext w:val="0"/>
            </w:pPr>
            <w:r>
              <w:t>$credentials</w:t>
            </w:r>
          </w:p>
        </w:tc>
        <w:tc>
          <w:tcPr>
            <w:tcW w:w="3793" w:type="dxa"/>
          </w:tcPr>
          <w:p w14:paraId="15A808A0" w14:textId="77777777" w:rsidR="008E2DCD" w:rsidRDefault="008E2DCD" w:rsidP="000D1E1C">
            <w:pPr>
              <w:pStyle w:val="TableRow"/>
              <w:keepNext w:val="0"/>
            </w:pPr>
            <w:r>
              <w:t>Specifies the type of credentials to be used for establishing the connection. Valid modes are:</w:t>
            </w:r>
            <w:r>
              <w:br/>
              <w:t>-Authentication via username and password  (kCredRDBMS)</w:t>
            </w:r>
            <w:r>
              <w:br/>
              <w:t>-Authentication using the Windows user account (kCredExt)</w:t>
            </w:r>
            <w:r>
              <w:br/>
              <w:t>To establish a proxy connection, please refer to the $proxyas() method.</w:t>
            </w:r>
          </w:p>
        </w:tc>
      </w:tr>
      <w:tr w:rsidR="008E2DCD" w14:paraId="4EC729F8" w14:textId="77777777" w:rsidTr="008E2DCD">
        <w:tc>
          <w:tcPr>
            <w:tcW w:w="3793" w:type="dxa"/>
          </w:tcPr>
          <w:p w14:paraId="72C3E68B" w14:textId="77777777" w:rsidR="008E2DCD" w:rsidRDefault="008E2DCD" w:rsidP="000D1E1C">
            <w:pPr>
              <w:pStyle w:val="TableRow"/>
              <w:keepNext w:val="0"/>
            </w:pPr>
            <w:r>
              <w:t>$longchartoclob</w:t>
            </w:r>
          </w:p>
        </w:tc>
        <w:tc>
          <w:tcPr>
            <w:tcW w:w="3793" w:type="dxa"/>
          </w:tcPr>
          <w:p w14:paraId="607049AC" w14:textId="77777777" w:rsidR="008E2DCD" w:rsidRDefault="008E2DCD" w:rsidP="000D1E1C">
            <w:pPr>
              <w:pStyle w:val="TableRow"/>
              <w:keepNext w:val="0"/>
            </w:pPr>
            <w:r>
              <w:t>If set to kTrue, Omnis large character fields &gt; $maxvarchar2 in length will be mapped to the CLOB data type. This affects inserts and updates as well as the text returned by $createnames(). When set to kFalse, the DAM maps long character fields to the Oracle LONG data type (Oracle7 behaviour). This property is read-only for DAMORA7 and defaults to kTrue for DAMORA8.</w:t>
            </w:r>
          </w:p>
        </w:tc>
      </w:tr>
      <w:tr w:rsidR="008E2DCD" w14:paraId="691E3ACA" w14:textId="77777777" w:rsidTr="008E2DCD">
        <w:tc>
          <w:tcPr>
            <w:tcW w:w="3793" w:type="dxa"/>
          </w:tcPr>
          <w:p w14:paraId="49A1EACE" w14:textId="77777777" w:rsidR="008E2DCD" w:rsidRDefault="008E2DCD" w:rsidP="000D1E1C">
            <w:pPr>
              <w:pStyle w:val="TableRow"/>
              <w:keepNext w:val="0"/>
            </w:pPr>
            <w:r>
              <w:t>$binarytoblob</w:t>
            </w:r>
          </w:p>
        </w:tc>
        <w:tc>
          <w:tcPr>
            <w:tcW w:w="3793" w:type="dxa"/>
          </w:tcPr>
          <w:p w14:paraId="63B9C743" w14:textId="77777777" w:rsidR="008E2DCD" w:rsidRDefault="008E2DCD" w:rsidP="000D1E1C">
            <w:pPr>
              <w:pStyle w:val="TableRow"/>
              <w:keepNext w:val="0"/>
            </w:pPr>
            <w:r>
              <w:t>If set to kTrue, Omnis binary fields will be mapped to the BLOB data type. This affects inserts and updates as well as the text returned by $createnames().When set to kFalse, the DAM maps binary fields to the Oracle LONG RAW data type (Oracle7 behaviour). This property is read-only for DAMORA7 and defaults to kTrue for DAMORA8.</w:t>
            </w:r>
          </w:p>
        </w:tc>
      </w:tr>
      <w:tr w:rsidR="008E2DCD" w14:paraId="02BEA6EE" w14:textId="77777777" w:rsidTr="008E2DCD">
        <w:tc>
          <w:tcPr>
            <w:tcW w:w="3793" w:type="dxa"/>
          </w:tcPr>
          <w:p w14:paraId="47C25556" w14:textId="77777777" w:rsidR="008E2DCD" w:rsidRDefault="008E2DCD" w:rsidP="000D1E1C">
            <w:pPr>
              <w:pStyle w:val="TableRow"/>
              <w:keepNext w:val="0"/>
            </w:pPr>
            <w:r>
              <w:t>$newpassword</w:t>
            </w:r>
          </w:p>
        </w:tc>
        <w:tc>
          <w:tcPr>
            <w:tcW w:w="3793" w:type="dxa"/>
          </w:tcPr>
          <w:p w14:paraId="0550AB0C" w14:textId="77777777" w:rsidR="008E2DCD" w:rsidRDefault="008E2DCD" w:rsidP="000D1E1C">
            <w:pPr>
              <w:pStyle w:val="TableRow"/>
              <w:keepNext w:val="0"/>
            </w:pPr>
            <w:r>
              <w:t>If set, the DAM will attempt to change the password during $logon(). Intended to allow expired passwords to be changed but can also be used in the general case.</w:t>
            </w:r>
            <w:r>
              <w:br/>
              <w:t xml:space="preserve">If successful, the logon will proceed as normal, the $password property </w:t>
            </w:r>
            <w:r>
              <w:lastRenderedPageBreak/>
              <w:t>will be updated and $newpassword will be cleared.</w:t>
            </w:r>
            <w:r>
              <w:br/>
              <w:t>When changing the password, the existing username and password should be passed via the $logon() method as normal.</w:t>
            </w:r>
          </w:p>
        </w:tc>
      </w:tr>
      <w:tr w:rsidR="008E2DCD" w14:paraId="269172AF" w14:textId="77777777" w:rsidTr="008E2DCD">
        <w:tc>
          <w:tcPr>
            <w:tcW w:w="3793" w:type="dxa"/>
          </w:tcPr>
          <w:p w14:paraId="6716BB72" w14:textId="77777777" w:rsidR="008E2DCD" w:rsidRDefault="008E2DCD" w:rsidP="000D1E1C">
            <w:pPr>
              <w:pStyle w:val="TableRow"/>
              <w:keepNext w:val="0"/>
            </w:pPr>
            <w:r>
              <w:lastRenderedPageBreak/>
              <w:t>$truetext</w:t>
            </w:r>
            <w:r w:rsidR="0036616C">
              <w:fldChar w:fldCharType="begin"/>
            </w:r>
            <w:r>
              <w:instrText xml:space="preserve"> XE "</w:instrText>
            </w:r>
            <w:r w:rsidRPr="005E6E1A">
              <w:instrText>$truetext</w:instrText>
            </w:r>
            <w:r>
              <w:instrText xml:space="preserve">" </w:instrText>
            </w:r>
            <w:r w:rsidR="0036616C">
              <w:fldChar w:fldCharType="end"/>
            </w:r>
            <w:r>
              <w:t xml:space="preserve"> &amp; $falsetext</w:t>
            </w:r>
            <w:r w:rsidR="0036616C">
              <w:fldChar w:fldCharType="begin"/>
            </w:r>
            <w:r>
              <w:instrText xml:space="preserve"> XE "</w:instrText>
            </w:r>
            <w:r w:rsidRPr="00DA4B05">
              <w:instrText>$falsetext</w:instrText>
            </w:r>
            <w:r>
              <w:instrText xml:space="preserve">" </w:instrText>
            </w:r>
            <w:r w:rsidR="0036616C">
              <w:fldChar w:fldCharType="end"/>
            </w:r>
          </w:p>
        </w:tc>
        <w:tc>
          <w:tcPr>
            <w:tcW w:w="3793" w:type="dxa"/>
          </w:tcPr>
          <w:p w14:paraId="6E21ED17" w14:textId="77777777" w:rsidR="008E2DCD" w:rsidRDefault="008E2DCD" w:rsidP="000D1E1C">
            <w:pPr>
              <w:pStyle w:val="TableRow"/>
              <w:keepNext w:val="0"/>
            </w:pPr>
            <w:r>
              <w:t>Studio 5.0 and later. Contain the text that will be inserted for Boolean bind variables. Where these values where previously taken from the Omnis localization datafile, these properties now permit localization-independent values to be inserted, e.g. ‘YES’ &amp; ‘NO’. For backwards compatibility, default values are taken from Omnisloc.df1. Affects the text returned by $createnames() and the size of buffers used to insert data.</w:t>
            </w:r>
          </w:p>
        </w:tc>
      </w:tr>
      <w:tr w:rsidR="008E2DCD" w14:paraId="2E3813F7" w14:textId="77777777" w:rsidTr="008E2DCD">
        <w:tc>
          <w:tcPr>
            <w:tcW w:w="3793" w:type="dxa"/>
          </w:tcPr>
          <w:p w14:paraId="34E969A2" w14:textId="77777777" w:rsidR="008E2DCD" w:rsidRDefault="008E2DCD" w:rsidP="000D1E1C">
            <w:pPr>
              <w:pStyle w:val="TableRow"/>
              <w:keepNext w:val="0"/>
            </w:pPr>
            <w:r>
              <w:t>$querytimeout</w:t>
            </w:r>
          </w:p>
        </w:tc>
        <w:tc>
          <w:tcPr>
            <w:tcW w:w="3793" w:type="dxa"/>
          </w:tcPr>
          <w:p w14:paraId="79863F52" w14:textId="77777777" w:rsidR="008E2DCD" w:rsidRDefault="008E2DCD" w:rsidP="000D1E1C">
            <w:pPr>
              <w:pStyle w:val="TableRow"/>
              <w:keepNext w:val="0"/>
            </w:pPr>
            <w:r>
              <w:t xml:space="preserve">Studio 4.3.2/5.0.1 and later. This is the timeout in seconds for any statement executed via $execute() or $execdirect(). Designed to detect Unix network hangs, this property has no effect for Win32 and </w:t>
            </w:r>
            <w:r w:rsidR="00750EE1">
              <w:t>macOS</w:t>
            </w:r>
            <w:r>
              <w:t>. When a timeout occurs, the connection is marked bad and a re-connect is necessary. Default value is 10 seconds.</w:t>
            </w:r>
          </w:p>
        </w:tc>
      </w:tr>
    </w:tbl>
    <w:p w14:paraId="3862C937" w14:textId="77777777" w:rsidR="00131007" w:rsidRDefault="00131007">
      <w:pPr>
        <w:pStyle w:val="Heading4"/>
      </w:pPr>
      <w:r>
        <w:lastRenderedPageBreak/>
        <w:t>Statement Methods</w:t>
      </w:r>
    </w:p>
    <w:tbl>
      <w:tblPr>
        <w:tblStyle w:val="TableGrid"/>
        <w:tblW w:w="0" w:type="auto"/>
        <w:tblLook w:val="04A0" w:firstRow="1" w:lastRow="0" w:firstColumn="1" w:lastColumn="0" w:noHBand="0" w:noVBand="1"/>
      </w:tblPr>
      <w:tblGrid>
        <w:gridCol w:w="2116"/>
        <w:gridCol w:w="6603"/>
      </w:tblGrid>
      <w:tr w:rsidR="008E2DCD" w14:paraId="427E8F06" w14:textId="77777777" w:rsidTr="008E2DCD">
        <w:tc>
          <w:tcPr>
            <w:tcW w:w="3793" w:type="dxa"/>
          </w:tcPr>
          <w:p w14:paraId="40CE1EB1" w14:textId="77777777" w:rsidR="008E2DCD" w:rsidRDefault="008E2DCD" w:rsidP="000D1E1C">
            <w:pPr>
              <w:pStyle w:val="TableHead"/>
            </w:pPr>
            <w:r>
              <w:t>Methods</w:t>
            </w:r>
          </w:p>
        </w:tc>
        <w:tc>
          <w:tcPr>
            <w:tcW w:w="3793" w:type="dxa"/>
          </w:tcPr>
          <w:p w14:paraId="3E7C52BA" w14:textId="77777777" w:rsidR="008E2DCD" w:rsidRDefault="008E2DCD" w:rsidP="000D1E1C">
            <w:pPr>
              <w:pStyle w:val="TableHead"/>
            </w:pPr>
            <w:r>
              <w:t>Description</w:t>
            </w:r>
          </w:p>
        </w:tc>
      </w:tr>
      <w:tr w:rsidR="008E2DCD" w14:paraId="340F6415" w14:textId="77777777" w:rsidTr="008E2DCD">
        <w:tc>
          <w:tcPr>
            <w:tcW w:w="3793" w:type="dxa"/>
          </w:tcPr>
          <w:p w14:paraId="0C41B0C6" w14:textId="77777777" w:rsidR="008E2DCD" w:rsidRDefault="008E2DCD" w:rsidP="000D1E1C">
            <w:pPr>
              <w:pStyle w:val="TableRow"/>
            </w:pPr>
            <w:r>
              <w:t>$plsql()</w:t>
            </w:r>
            <w:r w:rsidR="0036616C">
              <w:fldChar w:fldCharType="begin"/>
            </w:r>
            <w:r>
              <w:instrText xml:space="preserve"> XE "</w:instrText>
            </w:r>
            <w:r w:rsidRPr="00B37679">
              <w:instrText>$plsql()</w:instrText>
            </w:r>
            <w:r>
              <w:instrText xml:space="preserve">" </w:instrText>
            </w:r>
            <w:r w:rsidR="0036616C">
              <w:fldChar w:fldCharType="end"/>
            </w:r>
          </w:p>
        </w:tc>
        <w:tc>
          <w:tcPr>
            <w:tcW w:w="3793" w:type="dxa"/>
          </w:tcPr>
          <w:p w14:paraId="4F275C5E" w14:textId="77777777" w:rsidR="008E2DCD" w:rsidRDefault="008E2DCD" w:rsidP="000D1E1C">
            <w:pPr>
              <w:pStyle w:val="TableRow"/>
            </w:pPr>
            <w:r>
              <w:t>StatementObj.$plsql(cPLSQLtext[,iColNo...]). This function should be used instead of $prepare() when you want to call server procedures that contain bound OUT or IN/OUT parameters.</w:t>
            </w:r>
          </w:p>
        </w:tc>
      </w:tr>
      <w:tr w:rsidR="008E2DCD" w14:paraId="6C108570" w14:textId="77777777" w:rsidTr="008E2DCD">
        <w:tc>
          <w:tcPr>
            <w:tcW w:w="3793" w:type="dxa"/>
          </w:tcPr>
          <w:p w14:paraId="4D7F3C9D" w14:textId="77777777" w:rsidR="008E2DCD" w:rsidRDefault="008E2DCD" w:rsidP="000D1E1C">
            <w:pPr>
              <w:pStyle w:val="TableRow"/>
            </w:pPr>
            <w:r>
              <w:t>$prepareforupdate()</w:t>
            </w:r>
            <w:r w:rsidR="0036616C">
              <w:fldChar w:fldCharType="begin"/>
            </w:r>
            <w:r>
              <w:instrText xml:space="preserve"> XE "</w:instrText>
            </w:r>
            <w:r w:rsidRPr="00C918B1">
              <w:instrText>$prepareforupdate()</w:instrText>
            </w:r>
            <w:r>
              <w:instrText xml:space="preserve">" </w:instrText>
            </w:r>
            <w:r w:rsidR="0036616C">
              <w:fldChar w:fldCharType="end"/>
            </w:r>
          </w:p>
        </w:tc>
        <w:tc>
          <w:tcPr>
            <w:tcW w:w="3793" w:type="dxa"/>
          </w:tcPr>
          <w:p w14:paraId="25453BB6" w14:textId="77777777" w:rsidR="008E2DCD" w:rsidRDefault="008E2DCD" w:rsidP="00E864EE">
            <w:pPr>
              <w:pStyle w:val="TableRow"/>
            </w:pPr>
            <w:r>
              <w:t>Statement</w:t>
            </w:r>
            <w:r w:rsidR="00FC4FF2">
              <w:t>Obj.$prepareforupdate(vTableDef</w:t>
            </w:r>
            <w:r>
              <w:t>,cTablename</w:t>
            </w:r>
            <w:r w:rsidR="00FC4FF2">
              <w:t>[</w:t>
            </w:r>
            <w:r>
              <w:t>,cWhere]) creates and prepares a 'select for update' statement for specific use with positioned updates and deletes.</w:t>
            </w:r>
            <w:r w:rsidR="00E864EE">
              <w:t xml:space="preserve"> vTableDef is a row or list variable defined with columns to be selected.</w:t>
            </w:r>
          </w:p>
        </w:tc>
      </w:tr>
      <w:tr w:rsidR="008E2DCD" w14:paraId="0F458482" w14:textId="77777777" w:rsidTr="008E2DCD">
        <w:tc>
          <w:tcPr>
            <w:tcW w:w="3793" w:type="dxa"/>
          </w:tcPr>
          <w:p w14:paraId="50DC0F19" w14:textId="77777777" w:rsidR="008E2DCD" w:rsidRDefault="008E2DCD" w:rsidP="000D1E1C">
            <w:pPr>
              <w:pStyle w:val="TableRow"/>
            </w:pPr>
            <w:r>
              <w:t>$posdelete()</w:t>
            </w:r>
            <w:r w:rsidR="0036616C">
              <w:fldChar w:fldCharType="begin"/>
            </w:r>
            <w:r>
              <w:instrText xml:space="preserve"> XE "</w:instrText>
            </w:r>
            <w:r w:rsidRPr="006C0BBA">
              <w:instrText>$posdelete()</w:instrText>
            </w:r>
            <w:r>
              <w:instrText xml:space="preserve">" </w:instrText>
            </w:r>
            <w:r w:rsidR="0036616C">
              <w:fldChar w:fldCharType="end"/>
            </w:r>
          </w:p>
        </w:tc>
        <w:tc>
          <w:tcPr>
            <w:tcW w:w="3793" w:type="dxa"/>
          </w:tcPr>
          <w:p w14:paraId="253C2433" w14:textId="77777777" w:rsidR="008E2DCD" w:rsidRDefault="008E2DCD" w:rsidP="00704EEA">
            <w:pPr>
              <w:pStyle w:val="TableRow"/>
            </w:pPr>
            <w:r>
              <w:t>StatementObj.$posdelete(oStatement) deletes a row positioned by the specified statement object.</w:t>
            </w:r>
            <w:r w:rsidR="00704EEA">
              <w:t xml:space="preserve"> oStatement is a statement object prepared previously using $prepareforupdate(), and executed.</w:t>
            </w:r>
          </w:p>
        </w:tc>
      </w:tr>
      <w:tr w:rsidR="008E2DCD" w14:paraId="263691ED" w14:textId="77777777" w:rsidTr="008E2DCD">
        <w:tc>
          <w:tcPr>
            <w:tcW w:w="3793" w:type="dxa"/>
          </w:tcPr>
          <w:p w14:paraId="78F929BE" w14:textId="77777777" w:rsidR="008E2DCD" w:rsidRDefault="008E2DCD" w:rsidP="000D1E1C">
            <w:pPr>
              <w:pStyle w:val="TableRow"/>
            </w:pPr>
            <w:r>
              <w:t>$posupdate()</w:t>
            </w:r>
            <w:r w:rsidR="0036616C">
              <w:fldChar w:fldCharType="begin"/>
            </w:r>
            <w:r>
              <w:instrText xml:space="preserve"> XE "</w:instrText>
            </w:r>
            <w:r w:rsidRPr="00DE6887">
              <w:instrText>$posupdate()</w:instrText>
            </w:r>
            <w:r>
              <w:instrText xml:space="preserve">" </w:instrText>
            </w:r>
            <w:r w:rsidR="0036616C">
              <w:fldChar w:fldCharType="end"/>
            </w:r>
          </w:p>
        </w:tc>
        <w:tc>
          <w:tcPr>
            <w:tcW w:w="3793" w:type="dxa"/>
          </w:tcPr>
          <w:p w14:paraId="09C358E9" w14:textId="77777777" w:rsidR="008E2DCD" w:rsidRDefault="008E2DCD" w:rsidP="000D1E1C">
            <w:pPr>
              <w:pStyle w:val="TableRow"/>
            </w:pPr>
            <w:r>
              <w:t>StatementObj.$posupdate(oStatement,wRow) updates a row positioned by the specified statement object.</w:t>
            </w:r>
            <w:r w:rsidR="00704EEA">
              <w:t xml:space="preserve"> oStatement is a statement object prepared previously using $prepareforupdate(), and executed.</w:t>
            </w:r>
          </w:p>
        </w:tc>
      </w:tr>
    </w:tbl>
    <w:p w14:paraId="1688FC2E" w14:textId="77777777" w:rsidR="00131007" w:rsidRDefault="00131007">
      <w:pPr>
        <w:pStyle w:val="Heading4"/>
      </w:pPr>
      <w:r>
        <w:t>Statement Properties</w:t>
      </w:r>
    </w:p>
    <w:tbl>
      <w:tblPr>
        <w:tblStyle w:val="TableGrid"/>
        <w:tblW w:w="0" w:type="auto"/>
        <w:tblLook w:val="04A0" w:firstRow="1" w:lastRow="0" w:firstColumn="1" w:lastColumn="0" w:noHBand="0" w:noVBand="1"/>
      </w:tblPr>
      <w:tblGrid>
        <w:gridCol w:w="3793"/>
        <w:gridCol w:w="3793"/>
      </w:tblGrid>
      <w:tr w:rsidR="008E2DCD" w14:paraId="117C3A59" w14:textId="77777777" w:rsidTr="008E2DCD">
        <w:tc>
          <w:tcPr>
            <w:tcW w:w="3793" w:type="dxa"/>
          </w:tcPr>
          <w:p w14:paraId="203F2457" w14:textId="77777777" w:rsidR="008E2DCD" w:rsidRDefault="008E2DCD" w:rsidP="000D1E1C">
            <w:pPr>
              <w:pStyle w:val="TableHead"/>
            </w:pPr>
            <w:r>
              <w:t>Property</w:t>
            </w:r>
          </w:p>
        </w:tc>
        <w:tc>
          <w:tcPr>
            <w:tcW w:w="3793" w:type="dxa"/>
          </w:tcPr>
          <w:p w14:paraId="3161D6DA" w14:textId="77777777" w:rsidR="008E2DCD" w:rsidRDefault="008E2DCD" w:rsidP="000D1E1C">
            <w:pPr>
              <w:pStyle w:val="TableHead"/>
            </w:pPr>
            <w:r>
              <w:t>Description</w:t>
            </w:r>
          </w:p>
        </w:tc>
      </w:tr>
      <w:tr w:rsidR="008E2DCD" w14:paraId="6FD03B41" w14:textId="77777777" w:rsidTr="008E2DCD">
        <w:tc>
          <w:tcPr>
            <w:tcW w:w="3793" w:type="dxa"/>
          </w:tcPr>
          <w:p w14:paraId="65D710F1" w14:textId="77777777" w:rsidR="008E2DCD" w:rsidRDefault="008E2DCD" w:rsidP="000D1E1C">
            <w:pPr>
              <w:pStyle w:val="TableRow"/>
            </w:pPr>
            <w:r>
              <w:t>$nativewarncode</w:t>
            </w:r>
            <w:r w:rsidR="0036616C">
              <w:fldChar w:fldCharType="begin"/>
            </w:r>
            <w:r>
              <w:instrText xml:space="preserve"> XE "$nativewarncode" </w:instrText>
            </w:r>
            <w:r w:rsidR="0036616C">
              <w:fldChar w:fldCharType="end"/>
            </w:r>
          </w:p>
        </w:tc>
        <w:tc>
          <w:tcPr>
            <w:tcW w:w="3793" w:type="dxa"/>
          </w:tcPr>
          <w:p w14:paraId="06B1D8A1" w14:textId="77777777" w:rsidR="008E2DCD" w:rsidRDefault="008E2DCD" w:rsidP="000D1E1C">
            <w:pPr>
              <w:pStyle w:val="TableRow"/>
            </w:pPr>
            <w:r>
              <w:t>A warning code issued by the clientware in response to the last statement method to be executed.</w:t>
            </w:r>
          </w:p>
        </w:tc>
      </w:tr>
      <w:tr w:rsidR="008E2DCD" w14:paraId="11B5B215" w14:textId="77777777" w:rsidTr="008E2DCD">
        <w:tc>
          <w:tcPr>
            <w:tcW w:w="3793" w:type="dxa"/>
          </w:tcPr>
          <w:p w14:paraId="227E113E" w14:textId="77777777" w:rsidR="008E2DCD" w:rsidRDefault="008E2DCD" w:rsidP="000D1E1C">
            <w:pPr>
              <w:pStyle w:val="TableRow"/>
            </w:pPr>
            <w:r>
              <w:t>$nativewarntext</w:t>
            </w:r>
            <w:r w:rsidR="0036616C">
              <w:fldChar w:fldCharType="begin"/>
            </w:r>
            <w:r>
              <w:instrText xml:space="preserve"> XE "$nativewarntext" </w:instrText>
            </w:r>
            <w:r w:rsidR="0036616C">
              <w:fldChar w:fldCharType="end"/>
            </w:r>
          </w:p>
        </w:tc>
        <w:tc>
          <w:tcPr>
            <w:tcW w:w="3793" w:type="dxa"/>
          </w:tcPr>
          <w:p w14:paraId="59684F43" w14:textId="77777777" w:rsidR="008E2DCD" w:rsidRDefault="008E2DCD" w:rsidP="000D1E1C">
            <w:pPr>
              <w:pStyle w:val="TableRow"/>
            </w:pPr>
            <w:r>
              <w:t>A warning message issued by the clientware in response to the last statement method to be executed.</w:t>
            </w:r>
          </w:p>
        </w:tc>
      </w:tr>
      <w:tr w:rsidR="008E2DCD" w14:paraId="3DB659BA" w14:textId="77777777" w:rsidTr="008E2DCD">
        <w:tc>
          <w:tcPr>
            <w:tcW w:w="3793" w:type="dxa"/>
          </w:tcPr>
          <w:p w14:paraId="027D82F5" w14:textId="77777777" w:rsidR="008E2DCD" w:rsidRDefault="008E2DCD" w:rsidP="000D1E1C">
            <w:pPr>
              <w:pStyle w:val="TableRow"/>
            </w:pPr>
            <w:r>
              <w:t>$plsqlarraysize</w:t>
            </w:r>
            <w:r w:rsidR="0036616C">
              <w:fldChar w:fldCharType="begin"/>
            </w:r>
            <w:r>
              <w:instrText xml:space="preserve"> XE "$plsqlarraysize" </w:instrText>
            </w:r>
            <w:r w:rsidR="0036616C">
              <w:fldChar w:fldCharType="end"/>
            </w:r>
          </w:p>
        </w:tc>
        <w:tc>
          <w:tcPr>
            <w:tcW w:w="3793" w:type="dxa"/>
          </w:tcPr>
          <w:p w14:paraId="2415B4BE" w14:textId="77777777" w:rsidR="008E2DCD" w:rsidRDefault="008E2DCD" w:rsidP="000D1E1C">
            <w:pPr>
              <w:pStyle w:val="TableRow"/>
            </w:pPr>
            <w:r>
              <w:t>When retrieving data into an Omnis list via PlSql, the number of rows that will be fetched is not known until the plsql executes. Historically, the DAM reserved a pre-determined buffer size of 32512 bytes per list column to be fetched. If the actual number of rows fetched * column size (in bytes) exceeds this limit for a given column, ORA-06513 is returned.</w:t>
            </w:r>
          </w:p>
          <w:p w14:paraId="6FC3984B" w14:textId="77777777" w:rsidR="008E2DCD" w:rsidRDefault="008E2DCD" w:rsidP="000D1E1C">
            <w:pPr>
              <w:pStyle w:val="TableRow"/>
            </w:pPr>
            <w:r>
              <w:t>The column buffer size is now set according to $plsqlarraysize (default value 32512), thus the buffer size can be raised (or lowered) as required in order to accommodate the entire result set.</w:t>
            </w:r>
          </w:p>
        </w:tc>
      </w:tr>
    </w:tbl>
    <w:p w14:paraId="179CFE61" w14:textId="77777777" w:rsidR="00131007" w:rsidRDefault="00131007" w:rsidP="00E31E7F">
      <w:pPr>
        <w:pStyle w:val="Heading3"/>
      </w:pPr>
      <w:r>
        <w:t>Connecting to your Database</w:t>
      </w:r>
      <w:r w:rsidR="0036616C">
        <w:fldChar w:fldCharType="begin"/>
      </w:r>
      <w:r>
        <w:instrText xml:space="preserve"> XE "Oracle:Connecting" </w:instrText>
      </w:r>
      <w:r w:rsidR="0036616C">
        <w:fldChar w:fldCharType="end"/>
      </w:r>
    </w:p>
    <w:p w14:paraId="7CD77F7D" w14:textId="77777777" w:rsidR="00131007" w:rsidRDefault="00131007">
      <w:r>
        <w:t xml:space="preserve">To connect to your database, you need to create a session object with a subtype ORACLE8SESS (or the legacy subtype: ORACLE7SESS). In order to log on to the database using the SessObj.$logon() method, the hostname must contain a valid Oracle host alias previously generated by the Oracle client tools. </w:t>
      </w:r>
    </w:p>
    <w:p w14:paraId="7242DDB6" w14:textId="77777777" w:rsidR="00131007" w:rsidRDefault="00131007" w:rsidP="00E31E7F">
      <w:pPr>
        <w:pStyle w:val="Heading3"/>
      </w:pPr>
      <w:r>
        <w:lastRenderedPageBreak/>
        <w:t>Mixing Unicode and Non-Unicode Data Types</w:t>
      </w:r>
      <w:r w:rsidR="0036616C">
        <w:fldChar w:fldCharType="begin"/>
      </w:r>
      <w:r w:rsidR="0056534F">
        <w:instrText xml:space="preserve"> XE "</w:instrText>
      </w:r>
      <w:r w:rsidR="0056534F" w:rsidRPr="005A44C7">
        <w:instrText>Oracle:Unicode</w:instrText>
      </w:r>
      <w:r w:rsidR="0056534F">
        <w:instrText xml:space="preserve">" </w:instrText>
      </w:r>
      <w:r w:rsidR="0036616C">
        <w:fldChar w:fldCharType="end"/>
      </w:r>
    </w:p>
    <w:p w14:paraId="0A408056" w14:textId="77777777" w:rsidR="00131007" w:rsidRDefault="00131007" w:rsidP="00E31E7F">
      <w:pPr>
        <w:keepNext/>
        <w:keepLines/>
      </w:pPr>
      <w:r>
        <w:t>This section summarises recent changes made to the Unicode Oracle Object DAM designed to enable insertion and retrieval of mixed ANSI and Unicode character types.</w:t>
      </w:r>
    </w:p>
    <w:p w14:paraId="67882866" w14:textId="77777777" w:rsidR="00131007" w:rsidRDefault="00131007" w:rsidP="00E31E7F">
      <w:pPr>
        <w:keepNext/>
        <w:keepLines/>
      </w:pPr>
      <w:r>
        <w:t xml:space="preserve">In the case of Oracle 8i and later, these data types are: </w:t>
      </w:r>
    </w:p>
    <w:tbl>
      <w:tblPr>
        <w:tblStyle w:val="TableGrid"/>
        <w:tblW w:w="0" w:type="auto"/>
        <w:tblLook w:val="04A0" w:firstRow="1" w:lastRow="0" w:firstColumn="1" w:lastColumn="0" w:noHBand="0" w:noVBand="1"/>
      </w:tblPr>
      <w:tblGrid>
        <w:gridCol w:w="3793"/>
        <w:gridCol w:w="3793"/>
      </w:tblGrid>
      <w:tr w:rsidR="008E2DCD" w14:paraId="11975D20" w14:textId="77777777" w:rsidTr="008E2DCD">
        <w:tc>
          <w:tcPr>
            <w:tcW w:w="3793" w:type="dxa"/>
          </w:tcPr>
          <w:p w14:paraId="6D82C3FE" w14:textId="77777777" w:rsidR="008E2DCD" w:rsidRDefault="008E2DCD" w:rsidP="00E31E7F">
            <w:pPr>
              <w:keepNext/>
              <w:keepLines/>
            </w:pPr>
          </w:p>
        </w:tc>
        <w:tc>
          <w:tcPr>
            <w:tcW w:w="3793" w:type="dxa"/>
          </w:tcPr>
          <w:p w14:paraId="4CA5D98A" w14:textId="77777777" w:rsidR="008E2DCD" w:rsidRDefault="008E2DCD" w:rsidP="00E31E7F">
            <w:pPr>
              <w:keepNext/>
              <w:keepLines/>
            </w:pPr>
          </w:p>
        </w:tc>
      </w:tr>
      <w:tr w:rsidR="008E2DCD" w14:paraId="429834F2" w14:textId="77777777" w:rsidTr="008E2DCD">
        <w:tc>
          <w:tcPr>
            <w:tcW w:w="3793" w:type="dxa"/>
          </w:tcPr>
          <w:p w14:paraId="76DC4DDE" w14:textId="77777777" w:rsidR="008E2DCD" w:rsidRDefault="008E2DCD" w:rsidP="000D1E1C">
            <w:pPr>
              <w:pStyle w:val="TableRow"/>
            </w:pPr>
            <w:r>
              <w:t>CHAR</w:t>
            </w:r>
          </w:p>
        </w:tc>
        <w:tc>
          <w:tcPr>
            <w:tcW w:w="3793" w:type="dxa"/>
          </w:tcPr>
          <w:p w14:paraId="7CA43528" w14:textId="77777777" w:rsidR="008E2DCD" w:rsidRDefault="008E2DCD" w:rsidP="000D1E1C">
            <w:pPr>
              <w:pStyle w:val="TableRow"/>
            </w:pPr>
            <w:r>
              <w:t>Fixed single-byte character data, limited to 2000 bytes.</w:t>
            </w:r>
          </w:p>
        </w:tc>
      </w:tr>
      <w:tr w:rsidR="008E2DCD" w14:paraId="003EA6F8" w14:textId="77777777" w:rsidTr="008E2DCD">
        <w:tc>
          <w:tcPr>
            <w:tcW w:w="3793" w:type="dxa"/>
          </w:tcPr>
          <w:p w14:paraId="6433F3AA" w14:textId="77777777" w:rsidR="008E2DCD" w:rsidRDefault="008E2DCD" w:rsidP="000D1E1C">
            <w:pPr>
              <w:pStyle w:val="TableRow"/>
            </w:pPr>
            <w:r>
              <w:t>NCHAR</w:t>
            </w:r>
          </w:p>
        </w:tc>
        <w:tc>
          <w:tcPr>
            <w:tcW w:w="3793" w:type="dxa"/>
          </w:tcPr>
          <w:p w14:paraId="3817B319" w14:textId="77777777" w:rsidR="008E2DCD" w:rsidRDefault="008E2DCD" w:rsidP="000D1E1C">
            <w:pPr>
              <w:pStyle w:val="TableRow"/>
            </w:pPr>
            <w:r>
              <w:t>Fixed multi-byte character data, limited to 2000 bytes.</w:t>
            </w:r>
            <w:r>
              <w:br/>
              <w:t>(1000 UCS-2 encoded characters)</w:t>
            </w:r>
          </w:p>
        </w:tc>
      </w:tr>
      <w:tr w:rsidR="008E2DCD" w14:paraId="59E03CBB" w14:textId="77777777" w:rsidTr="008E2DCD">
        <w:tc>
          <w:tcPr>
            <w:tcW w:w="3793" w:type="dxa"/>
          </w:tcPr>
          <w:p w14:paraId="7E98263F" w14:textId="77777777" w:rsidR="008E2DCD" w:rsidRDefault="008E2DCD" w:rsidP="000D1E1C">
            <w:pPr>
              <w:pStyle w:val="TableRow"/>
            </w:pPr>
            <w:r>
              <w:t>VARCHAR2</w:t>
            </w:r>
          </w:p>
        </w:tc>
        <w:tc>
          <w:tcPr>
            <w:tcW w:w="3793" w:type="dxa"/>
          </w:tcPr>
          <w:p w14:paraId="2E003AE5" w14:textId="77777777" w:rsidR="008E2DCD" w:rsidRDefault="008E2DCD" w:rsidP="000D1E1C">
            <w:pPr>
              <w:pStyle w:val="TableRow"/>
            </w:pPr>
            <w:r>
              <w:t>Varying length, single-byte character data, limited to 4000 bytes.</w:t>
            </w:r>
          </w:p>
        </w:tc>
      </w:tr>
      <w:tr w:rsidR="008E2DCD" w14:paraId="67A36BF1" w14:textId="77777777" w:rsidTr="008E2DCD">
        <w:tc>
          <w:tcPr>
            <w:tcW w:w="3793" w:type="dxa"/>
          </w:tcPr>
          <w:p w14:paraId="0A86AE19" w14:textId="77777777" w:rsidR="008E2DCD" w:rsidRDefault="008E2DCD" w:rsidP="000D1E1C">
            <w:pPr>
              <w:pStyle w:val="TableRow"/>
            </w:pPr>
            <w:r>
              <w:t>NVARCHAR2</w:t>
            </w:r>
          </w:p>
        </w:tc>
        <w:tc>
          <w:tcPr>
            <w:tcW w:w="3793" w:type="dxa"/>
          </w:tcPr>
          <w:p w14:paraId="6BD1B897" w14:textId="77777777" w:rsidR="008E2DCD" w:rsidRDefault="008E2DCD" w:rsidP="000D1E1C">
            <w:pPr>
              <w:pStyle w:val="TableRow"/>
            </w:pPr>
            <w:r>
              <w:t>Varying length, multi-byte character data, limited to 4000 bytes.</w:t>
            </w:r>
            <w:r>
              <w:br/>
              <w:t>(2000 UCS-2 encoded characters)</w:t>
            </w:r>
          </w:p>
        </w:tc>
      </w:tr>
      <w:tr w:rsidR="008E2DCD" w14:paraId="4D247D69" w14:textId="77777777" w:rsidTr="008E2DCD">
        <w:tc>
          <w:tcPr>
            <w:tcW w:w="3793" w:type="dxa"/>
          </w:tcPr>
          <w:p w14:paraId="0370FCC2" w14:textId="77777777" w:rsidR="008E2DCD" w:rsidRDefault="008E2DCD" w:rsidP="000D1E1C">
            <w:pPr>
              <w:pStyle w:val="TableRow"/>
            </w:pPr>
            <w:r>
              <w:t>CLOB</w:t>
            </w:r>
          </w:p>
        </w:tc>
        <w:tc>
          <w:tcPr>
            <w:tcW w:w="3793" w:type="dxa"/>
          </w:tcPr>
          <w:p w14:paraId="209D49CA" w14:textId="77777777" w:rsidR="008E2DCD" w:rsidRDefault="008E2DCD" w:rsidP="000D1E1C">
            <w:pPr>
              <w:pStyle w:val="TableRow"/>
            </w:pPr>
            <w:r>
              <w:t>Character Large Object- single-byte character data.</w:t>
            </w:r>
          </w:p>
        </w:tc>
      </w:tr>
      <w:tr w:rsidR="008E2DCD" w14:paraId="52C1AFAE" w14:textId="77777777" w:rsidTr="008E2DCD">
        <w:tc>
          <w:tcPr>
            <w:tcW w:w="3793" w:type="dxa"/>
          </w:tcPr>
          <w:p w14:paraId="0BEBF360" w14:textId="77777777" w:rsidR="008E2DCD" w:rsidRDefault="008E2DCD" w:rsidP="000D1E1C">
            <w:pPr>
              <w:pStyle w:val="TableRow"/>
            </w:pPr>
            <w:r>
              <w:t>NCLOB</w:t>
            </w:r>
          </w:p>
        </w:tc>
        <w:tc>
          <w:tcPr>
            <w:tcW w:w="3793" w:type="dxa"/>
          </w:tcPr>
          <w:p w14:paraId="75E44F43" w14:textId="77777777" w:rsidR="008E2DCD" w:rsidRDefault="008E2DCD" w:rsidP="000D1E1C">
            <w:pPr>
              <w:pStyle w:val="TableRow"/>
            </w:pPr>
            <w:r>
              <w:t>National Character Large Object- multi-byte character data.</w:t>
            </w:r>
          </w:p>
        </w:tc>
      </w:tr>
      <w:tr w:rsidR="008E2DCD" w14:paraId="080265BD" w14:textId="77777777" w:rsidTr="008E2DCD">
        <w:tc>
          <w:tcPr>
            <w:tcW w:w="3793" w:type="dxa"/>
          </w:tcPr>
          <w:p w14:paraId="6B7D873E" w14:textId="77777777" w:rsidR="008E2DCD" w:rsidRDefault="008E2DCD" w:rsidP="000D1E1C">
            <w:pPr>
              <w:pStyle w:val="TableRow"/>
            </w:pPr>
            <w:r>
              <w:t>LONG</w:t>
            </w:r>
          </w:p>
        </w:tc>
        <w:tc>
          <w:tcPr>
            <w:tcW w:w="3793" w:type="dxa"/>
          </w:tcPr>
          <w:p w14:paraId="49BA37FB" w14:textId="77777777" w:rsidR="008E2DCD" w:rsidRDefault="008E2DCD" w:rsidP="000D1E1C">
            <w:pPr>
              <w:pStyle w:val="TableRow"/>
            </w:pPr>
            <w:r>
              <w:t>Varying length, single-byte character data, limited to 2GB.</w:t>
            </w:r>
            <w:r>
              <w:br/>
              <w:t>Supported for backward compatibility only.</w:t>
            </w:r>
          </w:p>
        </w:tc>
      </w:tr>
    </w:tbl>
    <w:p w14:paraId="5F05B70F" w14:textId="77777777" w:rsidR="00131007" w:rsidRDefault="00131007" w:rsidP="00E31E7F">
      <w:r>
        <w:t>By default, the Unicode Oracle DAM maps all Omnis character data to the NVARCHAR2 and NCLOB data types, dependent on the field length of the Omnis bind variable. However, the Oracle DAM provides session properties which affect the Omnis to Oracle data type mappings:</w:t>
      </w:r>
    </w:p>
    <w:p w14:paraId="794CAB83" w14:textId="77777777" w:rsidR="00131007" w:rsidRDefault="00131007" w:rsidP="00E31E7F">
      <w:pPr>
        <w:pStyle w:val="BulletSquare"/>
        <w:numPr>
          <w:ilvl w:val="0"/>
          <w:numId w:val="1"/>
        </w:numPr>
        <w:ind w:left="357" w:hanging="357"/>
      </w:pPr>
      <w:r>
        <w:t xml:space="preserve">$nationaltonvarchar </w:t>
      </w:r>
      <w:r>
        <w:br/>
        <w:t>If set to kTrue, Character and National data types are treated differently when being inserted to VARCHAR2 / NVARCHAR2 columns.</w:t>
      </w:r>
    </w:p>
    <w:p w14:paraId="0D5CC478" w14:textId="77777777" w:rsidR="00131007" w:rsidRDefault="00131007" w:rsidP="00E31E7F">
      <w:pPr>
        <w:pStyle w:val="BulletSquare"/>
        <w:numPr>
          <w:ilvl w:val="0"/>
          <w:numId w:val="1"/>
        </w:numPr>
        <w:ind w:left="357" w:hanging="357"/>
      </w:pPr>
      <w:r>
        <w:t xml:space="preserve">$nationaltonclob </w:t>
      </w:r>
      <w:r>
        <w:br/>
        <w:t xml:space="preserve">If set to kTrue, large Character and National data types are treated differently when being inserted to CLOB / NCLOB columns. </w:t>
      </w:r>
    </w:p>
    <w:p w14:paraId="3AE9D715" w14:textId="77777777" w:rsidR="00131007" w:rsidRDefault="00131007" w:rsidP="00E31E7F">
      <w:pPr>
        <w:pStyle w:val="BulletSquare"/>
        <w:numPr>
          <w:ilvl w:val="0"/>
          <w:numId w:val="1"/>
        </w:numPr>
        <w:ind w:left="357" w:hanging="357"/>
      </w:pPr>
      <w:r>
        <w:t xml:space="preserve">$maxvarchar2 </w:t>
      </w:r>
      <w:r>
        <w:br/>
        <w:t xml:space="preserve">Sets the byte limit above which Omnis character fields will be mapped to CLOB/NCLOB data types as opposed to VARCHAR2 / NVARCHAR2 columns. The maximum value is 4000 bytes. </w:t>
      </w:r>
    </w:p>
    <w:p w14:paraId="37ED0FE7" w14:textId="77777777" w:rsidR="00131007" w:rsidRDefault="00131007" w:rsidP="00E31E7F">
      <w:pPr>
        <w:pStyle w:val="BulletSquare"/>
        <w:numPr>
          <w:ilvl w:val="0"/>
          <w:numId w:val="1"/>
        </w:numPr>
        <w:ind w:left="357" w:hanging="357"/>
      </w:pPr>
      <w:r>
        <w:t xml:space="preserve">$longchartoclob </w:t>
      </w:r>
      <w:r>
        <w:br/>
        <w:t xml:space="preserve">If set to kTrue (the default), Omnis large character fields &gt; $maxvarchar2 in byte length will be mapped to the CLOB/NCLOB data type. If set to kFalse, the LONG data type is used. </w:t>
      </w:r>
    </w:p>
    <w:p w14:paraId="1C87F181" w14:textId="77777777" w:rsidR="00131007" w:rsidRDefault="00131007" w:rsidP="00E31E7F">
      <w:pPr>
        <w:pStyle w:val="Heading4"/>
      </w:pPr>
      <w:r>
        <w:t>Reading Unicode and Non-Unicode Data</w:t>
      </w:r>
    </w:p>
    <w:p w14:paraId="26489A83" w14:textId="77777777" w:rsidR="00131007" w:rsidRDefault="00131007" w:rsidP="00E31E7F">
      <w:r>
        <w:t xml:space="preserve">The Oracle DAM automatically detects the data type of retrieved character columns and converts the data accordingly. There is no need to modify any properties in order to retrieve mixed ANSI and/or Unicode Data. </w:t>
      </w:r>
    </w:p>
    <w:p w14:paraId="4A5C535B" w14:textId="77777777" w:rsidR="00131007" w:rsidRDefault="00131007" w:rsidP="005924F1">
      <w:pPr>
        <w:pStyle w:val="Heading3"/>
      </w:pPr>
      <w:r>
        <w:t>Insertion/Update of CHAR and VARCHAR2 data</w:t>
      </w:r>
    </w:p>
    <w:p w14:paraId="52F693A3" w14:textId="77777777" w:rsidR="00131007" w:rsidRDefault="00131007" w:rsidP="00E31E7F">
      <w:r>
        <w:t>To write short character data to ANSI columns it is necessary to set $nationaltonvarchar to kTrue. In this mode, Omnis Character fields will be mapped to VARCHAR2 and National fields will be mapped to NVARCHAR2.</w:t>
      </w:r>
    </w:p>
    <w:p w14:paraId="588ABC4A" w14:textId="77777777" w:rsidR="00131007" w:rsidRDefault="00131007" w:rsidP="00E31E7F">
      <w:r>
        <w:t>When set to kFalse (the default), both Character and National types will be mapped to NVARCHAR2.</w:t>
      </w:r>
    </w:p>
    <w:p w14:paraId="5D66482F" w14:textId="77777777" w:rsidR="00131007" w:rsidRDefault="00131007" w:rsidP="005924F1">
      <w:pPr>
        <w:pStyle w:val="Heading3"/>
      </w:pPr>
      <w:r>
        <w:lastRenderedPageBreak/>
        <w:t>Insertion/Update of CLOB data</w:t>
      </w:r>
    </w:p>
    <w:p w14:paraId="37EC2318" w14:textId="77777777" w:rsidR="00131007" w:rsidRDefault="00131007" w:rsidP="00E31E7F">
      <w:r>
        <w:t xml:space="preserve">Where the Omnis field length exceeds $maxvarchar2, the DAM will map to either CLOB, NCLOB or LONG dependent on the value of the $nationaltonclob and $longchartoclob properties. To write long character data to ANSI CLOB columns, it is necessary to set $nationaltonclob to kTrue. In this mode, Omnis Character fields will be mapped to CLOB and National fields will be mapped to NCLOB. When set to kFalse (the default), both Character and National types with byte sizes exceeding $maxvarchar2 will be mapped to NCLOB. </w:t>
      </w:r>
    </w:p>
    <w:p w14:paraId="790B1865" w14:textId="77777777" w:rsidR="00131007" w:rsidRDefault="00131007" w:rsidP="00E31E7F">
      <w:r>
        <w:t xml:space="preserve">Note that where Omnis fields are mapped to NCLOB columns, $maxvarchar2 is interpreted as the length in bytes. Thus when set to 4000, this mapping will be applied for Character and/or National fields with a field length &gt; 2000 characters </w:t>
      </w:r>
    </w:p>
    <w:p w14:paraId="39B3E23D" w14:textId="77777777" w:rsidR="00AA2F94" w:rsidRDefault="00AA2F94" w:rsidP="00AA2F94">
      <w:pPr>
        <w:pStyle w:val="Heading3"/>
      </w:pPr>
      <w:r>
        <w:t>Fetching Very Large Objects</w:t>
      </w:r>
    </w:p>
    <w:p w14:paraId="44FB0844" w14:textId="77777777" w:rsidR="00AA2F94" w:rsidRDefault="00AA2F94" w:rsidP="00AA2F94">
      <w:r>
        <w:t xml:space="preserve">The Oracle DAM has the ability to fetch very large objects (up to 2GB) directly to the local file system. Two new properties have been added to the session object: </w:t>
      </w:r>
    </w:p>
    <w:p w14:paraId="6D78E4D4" w14:textId="77777777" w:rsidR="00AA2F94" w:rsidRDefault="00AA2F94" w:rsidP="00AA2F94">
      <w:pPr>
        <w:pStyle w:val="BulletSquare"/>
        <w:numPr>
          <w:ilvl w:val="0"/>
          <w:numId w:val="1"/>
        </w:numPr>
        <w:ind w:left="357" w:hanging="357"/>
      </w:pPr>
      <w:r>
        <w:t xml:space="preserve">$filethreshold </w:t>
      </w:r>
      <w:r>
        <w:br/>
        <w:t xml:space="preserve">the file threshold which is initially set to 50MB </w:t>
      </w:r>
    </w:p>
    <w:p w14:paraId="51EF87D5" w14:textId="77777777" w:rsidR="00AA2F94" w:rsidRDefault="00AA2F94" w:rsidP="00AA2F94">
      <w:pPr>
        <w:pStyle w:val="BulletSquare"/>
        <w:numPr>
          <w:ilvl w:val="0"/>
          <w:numId w:val="1"/>
        </w:numPr>
        <w:ind w:left="357" w:hanging="357"/>
      </w:pPr>
      <w:r>
        <w:t xml:space="preserve">$filedirectory </w:t>
      </w:r>
      <w:r>
        <w:br/>
        <w:t xml:space="preserve">the directory to receive the file which is initially set from the USERPROFILE environment variable on Windows or HOME on </w:t>
      </w:r>
      <w:r w:rsidR="00750EE1">
        <w:t xml:space="preserve">macOS </w:t>
      </w:r>
      <w:r>
        <w:t xml:space="preserve">and Linux </w:t>
      </w:r>
    </w:p>
    <w:p w14:paraId="6D3AE917" w14:textId="77777777" w:rsidR="00AA2F94" w:rsidRDefault="00AA2F94" w:rsidP="00AA2F94">
      <w:r>
        <w:t>Any CLOB, NCLOB, BLOB or BFILE column which exceeds $filethreshold will now be fetched in chunks using $lobchunksize directly to $filedirectory. The filename used will conform to “colname_xxxxxx.BIN” where xxxxxx is a unique identifier (based on #CT). Any character data written to file will be converted to UTF8, otherwise raw data will be written. For BFILEs this means that changing the file extension later (e.g. from .BIN to .AVI) will result in a facsimile of the original file. When a VLOB is written to file, its filename is returned into the result list column. Since the result column was previously described as binary it is necessary to extract the filename using the utf8tochar() function, e.g. Calculate filename as utf8tochar(lResult.1.colLOB).</w:t>
      </w:r>
    </w:p>
    <w:p w14:paraId="080D1B15" w14:textId="77777777" w:rsidR="00AA2F94" w:rsidRDefault="00AA2F94" w:rsidP="00AA2F94">
      <w:pPr>
        <w:pStyle w:val="Heading4"/>
      </w:pPr>
      <w:r>
        <w:t>Using Worker objects to fetch VLOBs</w:t>
      </w:r>
    </w:p>
    <w:p w14:paraId="79D4B4B0" w14:textId="77777777" w:rsidR="00AA2F94" w:rsidRDefault="00AA2F94" w:rsidP="00AA2F94">
      <w:r>
        <w:t xml:space="preserve">Fetching VLOBs on the main thread can cause Omnis to pause while the data is being transferred. Therefore, for large transfers it may be preferable to SELECT and FETCH each VLOB using an Oracle worker object. The main thread is then free to continue and will be notified when the VLOB has been fetched. </w:t>
      </w:r>
    </w:p>
    <w:p w14:paraId="7024CFC0" w14:textId="77777777" w:rsidR="00131007" w:rsidRDefault="00131007" w:rsidP="005924F1">
      <w:pPr>
        <w:pStyle w:val="Heading3"/>
      </w:pPr>
      <w:r>
        <w:t xml:space="preserve">Insertion/Update of LONG data </w:t>
      </w:r>
    </w:p>
    <w:p w14:paraId="4F42F6DB" w14:textId="77777777" w:rsidR="00131007" w:rsidRDefault="00131007" w:rsidP="00E31E7F">
      <w:r>
        <w:t>When $longchartoclob is set to kFalse, Omnis Character and National fields which would otherwise map to CLOB or NCLOB will be mapped to the LONG data type. Since Oracle tables may contain only one column of type LONG, this may lead to problems if not used judiciously.</w:t>
      </w:r>
    </w:p>
    <w:p w14:paraId="5704FE02" w14:textId="77777777" w:rsidR="00131007" w:rsidRDefault="00131007" w:rsidP="00E31E7F">
      <w:pPr>
        <w:pStyle w:val="Heading3"/>
      </w:pPr>
      <w:r>
        <w:t>PL/SQL</w:t>
      </w:r>
      <w:r w:rsidR="0036616C">
        <w:fldChar w:fldCharType="begin"/>
      </w:r>
      <w:r>
        <w:instrText xml:space="preserve"> XE "PL/SQL" </w:instrText>
      </w:r>
      <w:r w:rsidR="0036616C">
        <w:fldChar w:fldCharType="end"/>
      </w:r>
    </w:p>
    <w:p w14:paraId="75917362" w14:textId="77777777" w:rsidR="00131007" w:rsidRDefault="00131007" w:rsidP="00E31E7F">
      <w:pPr>
        <w:keepLines/>
      </w:pPr>
      <w:r>
        <w:t xml:space="preserve">Oracle does not support the remote procedure call methods such as $rpc() which are described in the </w:t>
      </w:r>
      <w:r>
        <w:rPr>
          <w:i/>
          <w:iCs/>
        </w:rPr>
        <w:t>SQL Programming</w:t>
      </w:r>
      <w:r>
        <w:t xml:space="preserve"> chapter. Server procedures can be executed via PL/SQL. The Oracle DAM fully supports Oracle PL/SQL; a procedural language that the server executes. </w:t>
      </w:r>
    </w:p>
    <w:p w14:paraId="68045C94" w14:textId="77777777" w:rsidR="00131007" w:rsidRDefault="00131007" w:rsidP="00E31E7F">
      <w:r>
        <w:t xml:space="preserve">You create a PL/SQL script and send it to Oracle in a similar way as any SQL statement and the server executes it. The statement object method $plsql() should be used instead of $prepare() when you want to call server procedures that contain bound OUT or IN/OUT parameters. Any PL/SQL bind variables being passed to Oracle should be passed as Omnis bind variables i.e. @[Xvar]. When $plsql() is called with bind variables, the DAM will check to see whether any return values are present after execution and will return them back into the Omnis variable. This does not happen after </w:t>
      </w:r>
      <w:r>
        <w:lastRenderedPageBreak/>
        <w:t xml:space="preserve">a $prepare(). If you are creating stored procedures or executing a server procedure for which you do not expect a return value, $prepare() will be sufficient. </w:t>
      </w:r>
    </w:p>
    <w:p w14:paraId="0A607BDA" w14:textId="77777777" w:rsidR="00131007" w:rsidRPr="00F9464D" w:rsidRDefault="008B011A" w:rsidP="00F9464D">
      <w:pPr>
        <w:pStyle w:val="Heading6"/>
      </w:pPr>
      <w:r>
        <w:t>#</w:t>
      </w:r>
      <w:r w:rsidR="00131007" w:rsidRPr="00F9464D">
        <w:t xml:space="preserve"> lEmpId is local </w:t>
      </w:r>
      <w:r w:rsidR="0067093E" w:rsidRPr="00F9464D">
        <w:t>Integer 32-bit</w:t>
      </w:r>
      <w:r w:rsidR="00131007" w:rsidRPr="00F9464D">
        <w:t xml:space="preserve"> with initial value of 0</w:t>
      </w:r>
      <w:r w:rsidR="00F9464D">
        <w:br/>
      </w:r>
      <w:r w:rsidR="00131007" w:rsidRPr="00F9464D">
        <w:t>Do StatObj.$plsql("begin select empno into @[lEmpId] from scott.emp where ename = 'JONES'; end;")</w:t>
      </w:r>
      <w:r w:rsidR="00F9464D">
        <w:br/>
      </w:r>
      <w:r w:rsidR="00131007" w:rsidRPr="00F9464D">
        <w:t>Do StatObj.$execute()</w:t>
      </w:r>
      <w:r w:rsidR="00F9464D">
        <w:br/>
      </w:r>
      <w:r w:rsidR="00131007" w:rsidRPr="00F9464D">
        <w:t>If lEmpId &lt;&gt;7566</w:t>
      </w:r>
      <w:r w:rsidR="00F9464D">
        <w:br/>
      </w:r>
      <w:r w:rsidR="00B23A5A">
        <w:t>  </w:t>
      </w:r>
      <w:r>
        <w:t>#</w:t>
      </w:r>
      <w:r w:rsidR="00131007" w:rsidRPr="00F9464D">
        <w:t xml:space="preserve"> Incorrect value returned from procedure</w:t>
      </w:r>
      <w:r w:rsidR="00F9464D">
        <w:br/>
      </w:r>
      <w:r w:rsidR="00131007" w:rsidRPr="00F9464D">
        <w:t>End If</w:t>
      </w:r>
    </w:p>
    <w:p w14:paraId="327C04C1" w14:textId="77777777" w:rsidR="00131007" w:rsidRDefault="00131007" w:rsidP="00E31E7F">
      <w:r>
        <w:t xml:space="preserve">After the PL/SQL executes, the Omnis variable lEmpId has the value associated with the column id from the row with the name ‘Jones’. </w:t>
      </w:r>
    </w:p>
    <w:p w14:paraId="5ACF408B" w14:textId="77777777" w:rsidR="00131007" w:rsidRDefault="00131007" w:rsidP="00E31E7F">
      <w:r>
        <w:t xml:space="preserve">The Oracle DAM supports select tables returned through PL/SQL procedures. However Oracle can only return single column tables (arrays). The statement object method, $plsql(), has optional parameters that follow the cPLSQLtext parameter. These are necessary when calling server procedures that return single column tables. To bind a column of an Omnis list to the select table being returned requires a list variable to be bound in the SQL statement and the list column number to be passed as an additional parameter. If more than one select table is being returned, multiple lists will need to be bound and a column number parameter passed for each list, in the same order as the lists are bound. The bound lists do not have to be different lists, the same list can be bound more than once in the PL/SQL statement, but you must take care to specify a different column number for each occurrence of the bound list. If no column number parameter is passed for a bound list, the first column of the list is used by default. </w:t>
      </w:r>
    </w:p>
    <w:p w14:paraId="5BEC0BEE" w14:textId="77777777" w:rsidR="00131007" w:rsidRDefault="00131007" w:rsidP="00E31E7F">
      <w:pPr>
        <w:keepNext/>
        <w:keepLines/>
      </w:pPr>
      <w:r>
        <w:t xml:space="preserve">Consider the following example table and PL/SQL package: </w:t>
      </w:r>
    </w:p>
    <w:tbl>
      <w:tblPr>
        <w:tblStyle w:val="TableGrid"/>
        <w:tblW w:w="0" w:type="auto"/>
        <w:tblLook w:val="04A0" w:firstRow="1" w:lastRow="0" w:firstColumn="1" w:lastColumn="0" w:noHBand="0" w:noVBand="1"/>
      </w:tblPr>
      <w:tblGrid>
        <w:gridCol w:w="1896"/>
        <w:gridCol w:w="1896"/>
        <w:gridCol w:w="1897"/>
        <w:gridCol w:w="1897"/>
      </w:tblGrid>
      <w:tr w:rsidR="000D1E1C" w14:paraId="440BFEAA" w14:textId="77777777" w:rsidTr="000D1E1C">
        <w:tc>
          <w:tcPr>
            <w:tcW w:w="1896" w:type="dxa"/>
          </w:tcPr>
          <w:p w14:paraId="099297D5" w14:textId="77777777" w:rsidR="000D1E1C" w:rsidRPr="00B23A5A" w:rsidRDefault="000D1E1C" w:rsidP="00E31E7F">
            <w:pPr>
              <w:keepNext/>
              <w:keepLines/>
              <w:rPr>
                <w:b/>
              </w:rPr>
            </w:pPr>
            <w:r w:rsidRPr="00B23A5A">
              <w:rPr>
                <w:b/>
              </w:rPr>
              <w:t>Table: accounts</w:t>
            </w:r>
          </w:p>
        </w:tc>
        <w:tc>
          <w:tcPr>
            <w:tcW w:w="1896" w:type="dxa"/>
          </w:tcPr>
          <w:p w14:paraId="57D78F35" w14:textId="77777777" w:rsidR="000D1E1C" w:rsidRDefault="000D1E1C" w:rsidP="00E31E7F">
            <w:pPr>
              <w:keepNext/>
              <w:keepLines/>
            </w:pPr>
          </w:p>
        </w:tc>
        <w:tc>
          <w:tcPr>
            <w:tcW w:w="1897" w:type="dxa"/>
          </w:tcPr>
          <w:p w14:paraId="039DD360" w14:textId="77777777" w:rsidR="000D1E1C" w:rsidRDefault="000D1E1C" w:rsidP="00E31E7F">
            <w:pPr>
              <w:keepNext/>
              <w:keepLines/>
            </w:pPr>
          </w:p>
        </w:tc>
        <w:tc>
          <w:tcPr>
            <w:tcW w:w="1897" w:type="dxa"/>
          </w:tcPr>
          <w:p w14:paraId="58C2CBA9" w14:textId="77777777" w:rsidR="000D1E1C" w:rsidRDefault="000D1E1C" w:rsidP="00E31E7F">
            <w:pPr>
              <w:keepNext/>
              <w:keepLines/>
            </w:pPr>
          </w:p>
        </w:tc>
      </w:tr>
      <w:tr w:rsidR="000D1E1C" w14:paraId="2011BAA1" w14:textId="77777777" w:rsidTr="000D1E1C">
        <w:tc>
          <w:tcPr>
            <w:tcW w:w="1896" w:type="dxa"/>
          </w:tcPr>
          <w:p w14:paraId="1B35ABA8"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 xml:space="preserve">id </w:t>
            </w:r>
          </w:p>
          <w:p w14:paraId="75071515"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NUMBER(3,0)</w:t>
            </w:r>
          </w:p>
        </w:tc>
        <w:tc>
          <w:tcPr>
            <w:tcW w:w="1896" w:type="dxa"/>
          </w:tcPr>
          <w:p w14:paraId="2BC0CAA7"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name</w:t>
            </w:r>
          </w:p>
          <w:p w14:paraId="1E2B449B"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NVARCHAR2(256)</w:t>
            </w:r>
          </w:p>
        </w:tc>
        <w:tc>
          <w:tcPr>
            <w:tcW w:w="1897" w:type="dxa"/>
          </w:tcPr>
          <w:p w14:paraId="7CF3C346"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balance</w:t>
            </w:r>
          </w:p>
          <w:p w14:paraId="2E9753E2"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NUMBER(16,2)</w:t>
            </w:r>
          </w:p>
        </w:tc>
        <w:tc>
          <w:tcPr>
            <w:tcW w:w="1897" w:type="dxa"/>
          </w:tcPr>
          <w:p w14:paraId="7E79DDE3"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limit</w:t>
            </w:r>
          </w:p>
          <w:p w14:paraId="24425709"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NUMBER(16,2)</w:t>
            </w:r>
          </w:p>
        </w:tc>
      </w:tr>
      <w:tr w:rsidR="000D1E1C" w14:paraId="4C606140" w14:textId="77777777" w:rsidTr="000D1E1C">
        <w:tc>
          <w:tcPr>
            <w:tcW w:w="1896" w:type="dxa"/>
          </w:tcPr>
          <w:p w14:paraId="63317B77"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w:t>
            </w:r>
          </w:p>
        </w:tc>
        <w:tc>
          <w:tcPr>
            <w:tcW w:w="1896" w:type="dxa"/>
          </w:tcPr>
          <w:p w14:paraId="7C5A8148"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Bill</w:t>
            </w:r>
          </w:p>
        </w:tc>
        <w:tc>
          <w:tcPr>
            <w:tcW w:w="1897" w:type="dxa"/>
          </w:tcPr>
          <w:p w14:paraId="371EAD6E"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2000</w:t>
            </w:r>
          </w:p>
        </w:tc>
        <w:tc>
          <w:tcPr>
            <w:tcW w:w="1897" w:type="dxa"/>
          </w:tcPr>
          <w:p w14:paraId="2EF01B9F"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2200</w:t>
            </w:r>
          </w:p>
        </w:tc>
      </w:tr>
      <w:tr w:rsidR="000D1E1C" w14:paraId="7F0F02DF" w14:textId="77777777" w:rsidTr="000D1E1C">
        <w:tc>
          <w:tcPr>
            <w:tcW w:w="1896" w:type="dxa"/>
          </w:tcPr>
          <w:p w14:paraId="287FC0D3"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2</w:t>
            </w:r>
          </w:p>
        </w:tc>
        <w:tc>
          <w:tcPr>
            <w:tcW w:w="1896" w:type="dxa"/>
          </w:tcPr>
          <w:p w14:paraId="481519B2"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Sally</w:t>
            </w:r>
          </w:p>
        </w:tc>
        <w:tc>
          <w:tcPr>
            <w:tcW w:w="1897" w:type="dxa"/>
          </w:tcPr>
          <w:p w14:paraId="6C87A099"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120</w:t>
            </w:r>
          </w:p>
        </w:tc>
        <w:tc>
          <w:tcPr>
            <w:tcW w:w="1897" w:type="dxa"/>
          </w:tcPr>
          <w:p w14:paraId="2A28ECBE"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100</w:t>
            </w:r>
          </w:p>
        </w:tc>
      </w:tr>
      <w:tr w:rsidR="000D1E1C" w14:paraId="79623CDD" w14:textId="77777777" w:rsidTr="000D1E1C">
        <w:tc>
          <w:tcPr>
            <w:tcW w:w="1896" w:type="dxa"/>
          </w:tcPr>
          <w:p w14:paraId="7DEE1AA5"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3</w:t>
            </w:r>
          </w:p>
        </w:tc>
        <w:tc>
          <w:tcPr>
            <w:tcW w:w="1896" w:type="dxa"/>
          </w:tcPr>
          <w:p w14:paraId="3281330A"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Bob</w:t>
            </w:r>
          </w:p>
        </w:tc>
        <w:tc>
          <w:tcPr>
            <w:tcW w:w="1897" w:type="dxa"/>
          </w:tcPr>
          <w:p w14:paraId="218FCD4B"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1000</w:t>
            </w:r>
          </w:p>
        </w:tc>
        <w:tc>
          <w:tcPr>
            <w:tcW w:w="1897" w:type="dxa"/>
          </w:tcPr>
          <w:p w14:paraId="24C374BD"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190</w:t>
            </w:r>
          </w:p>
        </w:tc>
      </w:tr>
      <w:tr w:rsidR="000D1E1C" w14:paraId="0EDBC1D6" w14:textId="77777777" w:rsidTr="000D1E1C">
        <w:tc>
          <w:tcPr>
            <w:tcW w:w="1896" w:type="dxa"/>
          </w:tcPr>
          <w:p w14:paraId="48C5F20E"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4</w:t>
            </w:r>
          </w:p>
        </w:tc>
        <w:tc>
          <w:tcPr>
            <w:tcW w:w="1896" w:type="dxa"/>
          </w:tcPr>
          <w:p w14:paraId="6CE3E205"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John</w:t>
            </w:r>
          </w:p>
        </w:tc>
        <w:tc>
          <w:tcPr>
            <w:tcW w:w="1897" w:type="dxa"/>
          </w:tcPr>
          <w:p w14:paraId="7D62B8F9"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1700</w:t>
            </w:r>
          </w:p>
        </w:tc>
        <w:tc>
          <w:tcPr>
            <w:tcW w:w="1897" w:type="dxa"/>
          </w:tcPr>
          <w:p w14:paraId="4F5F1CAC"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1500</w:t>
            </w:r>
          </w:p>
        </w:tc>
      </w:tr>
      <w:tr w:rsidR="000D1E1C" w14:paraId="64627AF1" w14:textId="77777777" w:rsidTr="000D1E1C">
        <w:tc>
          <w:tcPr>
            <w:tcW w:w="1896" w:type="dxa"/>
          </w:tcPr>
          <w:p w14:paraId="1FA7EFEF"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5</w:t>
            </w:r>
          </w:p>
        </w:tc>
        <w:tc>
          <w:tcPr>
            <w:tcW w:w="1896" w:type="dxa"/>
          </w:tcPr>
          <w:p w14:paraId="08AC585A"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Graham</w:t>
            </w:r>
          </w:p>
        </w:tc>
        <w:tc>
          <w:tcPr>
            <w:tcW w:w="1897" w:type="dxa"/>
          </w:tcPr>
          <w:p w14:paraId="56C634D5"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3000</w:t>
            </w:r>
          </w:p>
        </w:tc>
        <w:tc>
          <w:tcPr>
            <w:tcW w:w="1897" w:type="dxa"/>
          </w:tcPr>
          <w:p w14:paraId="0CE5BBCE"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21087</w:t>
            </w:r>
          </w:p>
        </w:tc>
      </w:tr>
      <w:tr w:rsidR="000D1E1C" w14:paraId="4DF0352B" w14:textId="77777777" w:rsidTr="000D1E1C">
        <w:tc>
          <w:tcPr>
            <w:tcW w:w="1896" w:type="dxa"/>
          </w:tcPr>
          <w:p w14:paraId="311356BA"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6</w:t>
            </w:r>
          </w:p>
        </w:tc>
        <w:tc>
          <w:tcPr>
            <w:tcW w:w="1896" w:type="dxa"/>
          </w:tcPr>
          <w:p w14:paraId="4DF2FBFB"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Helen</w:t>
            </w:r>
          </w:p>
        </w:tc>
        <w:tc>
          <w:tcPr>
            <w:tcW w:w="1897" w:type="dxa"/>
          </w:tcPr>
          <w:p w14:paraId="7DB9A0ED"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2000</w:t>
            </w:r>
          </w:p>
        </w:tc>
        <w:tc>
          <w:tcPr>
            <w:tcW w:w="1897" w:type="dxa"/>
          </w:tcPr>
          <w:p w14:paraId="555F8EA5"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1860</w:t>
            </w:r>
          </w:p>
        </w:tc>
      </w:tr>
      <w:tr w:rsidR="000D1E1C" w14:paraId="0E093CF1" w14:textId="77777777" w:rsidTr="000D1E1C">
        <w:tc>
          <w:tcPr>
            <w:tcW w:w="1896" w:type="dxa"/>
          </w:tcPr>
          <w:p w14:paraId="13349BAC"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7</w:t>
            </w:r>
          </w:p>
        </w:tc>
        <w:tc>
          <w:tcPr>
            <w:tcW w:w="1896" w:type="dxa"/>
          </w:tcPr>
          <w:p w14:paraId="6444E249"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Betty</w:t>
            </w:r>
          </w:p>
        </w:tc>
        <w:tc>
          <w:tcPr>
            <w:tcW w:w="1897" w:type="dxa"/>
          </w:tcPr>
          <w:p w14:paraId="41A9EB54"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9000</w:t>
            </w:r>
          </w:p>
        </w:tc>
        <w:tc>
          <w:tcPr>
            <w:tcW w:w="1897" w:type="dxa"/>
          </w:tcPr>
          <w:p w14:paraId="2EB5C311"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1490</w:t>
            </w:r>
          </w:p>
        </w:tc>
      </w:tr>
      <w:tr w:rsidR="000D1E1C" w14:paraId="590A1ECD" w14:textId="77777777" w:rsidTr="000D1E1C">
        <w:tc>
          <w:tcPr>
            <w:tcW w:w="1896" w:type="dxa"/>
          </w:tcPr>
          <w:p w14:paraId="1373B442"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8</w:t>
            </w:r>
          </w:p>
        </w:tc>
        <w:tc>
          <w:tcPr>
            <w:tcW w:w="1896" w:type="dxa"/>
          </w:tcPr>
          <w:p w14:paraId="58D6FF1F"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Walter</w:t>
            </w:r>
          </w:p>
        </w:tc>
        <w:tc>
          <w:tcPr>
            <w:tcW w:w="1897" w:type="dxa"/>
          </w:tcPr>
          <w:p w14:paraId="4B063C7A"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25000</w:t>
            </w:r>
          </w:p>
        </w:tc>
        <w:tc>
          <w:tcPr>
            <w:tcW w:w="1897" w:type="dxa"/>
          </w:tcPr>
          <w:p w14:paraId="494AE398"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17200</w:t>
            </w:r>
          </w:p>
        </w:tc>
      </w:tr>
      <w:tr w:rsidR="000D1E1C" w14:paraId="40CB2E5D" w14:textId="77777777" w:rsidTr="000D1E1C">
        <w:tc>
          <w:tcPr>
            <w:tcW w:w="1896" w:type="dxa"/>
          </w:tcPr>
          <w:p w14:paraId="744C7D7B"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9</w:t>
            </w:r>
          </w:p>
        </w:tc>
        <w:tc>
          <w:tcPr>
            <w:tcW w:w="1896" w:type="dxa"/>
          </w:tcPr>
          <w:p w14:paraId="3576BDD0"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Sarah</w:t>
            </w:r>
          </w:p>
        </w:tc>
        <w:tc>
          <w:tcPr>
            <w:tcW w:w="1897" w:type="dxa"/>
          </w:tcPr>
          <w:p w14:paraId="275C9E38"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9100</w:t>
            </w:r>
          </w:p>
        </w:tc>
        <w:tc>
          <w:tcPr>
            <w:tcW w:w="1897" w:type="dxa"/>
          </w:tcPr>
          <w:p w14:paraId="272E9307" w14:textId="77777777" w:rsidR="000D1E1C" w:rsidRDefault="000D1E1C" w:rsidP="000D1E1C">
            <w:pPr>
              <w:pStyle w:val="TableRow"/>
              <w:rPr>
                <w:rFonts w:ascii="Courier New" w:hAnsi="Courier New" w:cs="Courier New"/>
                <w:sz w:val="18"/>
                <w:szCs w:val="18"/>
              </w:rPr>
            </w:pPr>
            <w:r>
              <w:rPr>
                <w:rFonts w:ascii="Courier New" w:hAnsi="Courier New" w:cs="Courier New"/>
                <w:sz w:val="18"/>
                <w:szCs w:val="18"/>
              </w:rPr>
              <w:t>10000</w:t>
            </w:r>
          </w:p>
        </w:tc>
      </w:tr>
    </w:tbl>
    <w:p w14:paraId="4DBE6FD0" w14:textId="77777777" w:rsidR="00131007" w:rsidRDefault="00131007" w:rsidP="00B23A5A">
      <w:pPr>
        <w:pStyle w:val="Heading6"/>
      </w:pPr>
      <w:r>
        <w:t>create or replace package test as</w:t>
      </w:r>
      <w:r w:rsidR="00B23A5A">
        <w:br/>
        <w:t>  </w:t>
      </w:r>
      <w:r>
        <w:t>type account_name is table of accounts.name%TYPE index by binary_integer;</w:t>
      </w:r>
      <w:r w:rsidR="00B23A5A">
        <w:br/>
        <w:t>  </w:t>
      </w:r>
      <w:r>
        <w:t>type account_balance is table of accounts.balance%TYPE index by binary_integer;</w:t>
      </w:r>
      <w:r w:rsidR="00B23A5A">
        <w:br/>
      </w:r>
      <w:r>
        <w:t>end test;</w:t>
      </w:r>
    </w:p>
    <w:p w14:paraId="1DD46A16" w14:textId="77777777" w:rsidR="00131007" w:rsidRDefault="00131007" w:rsidP="00B23A5A">
      <w:pPr>
        <w:pStyle w:val="Heading6"/>
      </w:pPr>
      <w:r>
        <w:t>create or replace procedure credit(accnum IN number, amount IN number,pname out test.account_name, pbalance out test.account_balance)</w:t>
      </w:r>
      <w:r w:rsidR="00B23A5A">
        <w:br/>
      </w:r>
      <w:r>
        <w:t>is</w:t>
      </w:r>
      <w:r w:rsidR="00B23A5A">
        <w:br/>
        <w:t>  </w:t>
      </w:r>
      <w:r>
        <w:t>cursor c1 is select name,balance from accounts where balance &gt; limit;</w:t>
      </w:r>
      <w:r w:rsidR="00B23A5A">
        <w:br/>
        <w:t>  </w:t>
      </w:r>
      <w:r>
        <w:t>row_count BINARY_INTEGER;</w:t>
      </w:r>
      <w:r w:rsidR="00B23A5A">
        <w:br/>
      </w:r>
      <w:r>
        <w:t>begin</w:t>
      </w:r>
      <w:r w:rsidR="00B23A5A">
        <w:br/>
        <w:t>  </w:t>
      </w:r>
      <w:r>
        <w:t>row_count := 1;</w:t>
      </w:r>
      <w:r w:rsidR="00B23A5A">
        <w:br/>
        <w:t>  </w:t>
      </w:r>
      <w:r>
        <w:t>update accounts set balance = balance + amount where id = accnum;</w:t>
      </w:r>
      <w:r w:rsidR="00B23A5A">
        <w:br/>
        <w:t>  </w:t>
      </w:r>
      <w:r>
        <w:t>open c1;</w:t>
      </w:r>
      <w:r w:rsidR="00B23A5A">
        <w:br/>
        <w:t>  </w:t>
      </w:r>
      <w:r>
        <w:t>LOOP</w:t>
      </w:r>
      <w:r w:rsidR="00B23A5A">
        <w:br/>
        <w:t>    </w:t>
      </w:r>
      <w:r>
        <w:t>FETCH c1 INTO pname(row_count),pbalance(row_count);</w:t>
      </w:r>
      <w:r w:rsidR="00B23A5A">
        <w:br/>
        <w:t>    </w:t>
      </w:r>
      <w:r>
        <w:t>row_count := row_count + 1;</w:t>
      </w:r>
      <w:r w:rsidR="00B23A5A">
        <w:br/>
        <w:t>    </w:t>
      </w:r>
      <w:r>
        <w:t>exit when c1%NOTFOUND;</w:t>
      </w:r>
      <w:r w:rsidR="00B23A5A">
        <w:br/>
        <w:t>  </w:t>
      </w:r>
      <w:r>
        <w:t>end LOOP;</w:t>
      </w:r>
      <w:r w:rsidR="00B23A5A">
        <w:br/>
        <w:t>  </w:t>
      </w:r>
      <w:r>
        <w:t>close c1;</w:t>
      </w:r>
      <w:r w:rsidR="00B23A5A">
        <w:br/>
      </w:r>
      <w:r>
        <w:t>end;</w:t>
      </w:r>
    </w:p>
    <w:p w14:paraId="78F69A91" w14:textId="77777777" w:rsidR="00131007" w:rsidRDefault="008B011A" w:rsidP="00B23A5A">
      <w:pPr>
        <w:pStyle w:val="Heading6"/>
      </w:pPr>
      <w:r>
        <w:t>#</w:t>
      </w:r>
      <w:r w:rsidR="00131007">
        <w:t xml:space="preserve"> Local variables:</w:t>
      </w:r>
      <w:r w:rsidR="00B23A5A">
        <w:br/>
      </w:r>
      <w:r>
        <w:t>#</w:t>
      </w:r>
      <w:r w:rsidR="00131007">
        <w:t xml:space="preserve"> lName=Character 256, lBalance=Number2dp, lCreaditList=List</w:t>
      </w:r>
      <w:r w:rsidR="00B23A5A">
        <w:br/>
      </w:r>
      <w:r w:rsidR="00131007">
        <w:t xml:space="preserve">Do SessObj.$blobsize.$assign(32767)     </w:t>
      </w:r>
      <w:r>
        <w:t>##</w:t>
      </w:r>
      <w:r w:rsidR="00131007">
        <w:t xml:space="preserve"> Prevents ORA-06505</w:t>
      </w:r>
      <w:r w:rsidR="00B23A5A">
        <w:br/>
      </w:r>
      <w:r w:rsidR="00131007">
        <w:lastRenderedPageBreak/>
        <w:t xml:space="preserve">Do lCreditlist.$define(lName,lBalance) </w:t>
      </w:r>
      <w:r w:rsidR="00B23A5A">
        <w:br/>
      </w:r>
      <w:r w:rsidR="00131007">
        <w:t>Do StatObj.$plsql('begin credit(2,490,@[lCreditlist], @[lCreditlist]); end;',1,2) Returns #F</w:t>
      </w:r>
      <w:r w:rsidR="00B23A5A">
        <w:br/>
      </w:r>
      <w:r w:rsidR="00131007">
        <w:t>Do StatObj.$execute() Returns #F</w:t>
      </w:r>
      <w:r w:rsidR="00B23A5A">
        <w:br/>
      </w:r>
      <w:r w:rsidR="00131007">
        <w:t>If Creditlist.$linecount&lt;&gt;6</w:t>
      </w:r>
      <w:r w:rsidR="00B23A5A">
        <w:br/>
        <w:t>  </w:t>
      </w:r>
      <w:r>
        <w:t>#</w:t>
      </w:r>
      <w:r w:rsidR="00131007">
        <w:t xml:space="preserve"> Incorrect data returned from stored procedure</w:t>
      </w:r>
      <w:r w:rsidR="00B23A5A">
        <w:br/>
      </w:r>
      <w:r w:rsidR="00131007">
        <w:t>End If</w:t>
      </w:r>
    </w:p>
    <w:p w14:paraId="27949EF1" w14:textId="77777777" w:rsidR="00131007" w:rsidRDefault="00131007" w:rsidP="00E31E7F">
      <w:r>
        <w:t xml:space="preserve">In the above example, the same list has been bound twice, the first bind variable binds the first column of the list and the second bind variable binds the second column as defined by the second and third parameters of the $plsql() method. </w:t>
      </w:r>
    </w:p>
    <w:p w14:paraId="0BA25D8B" w14:textId="77777777" w:rsidR="00131007" w:rsidRDefault="00131007" w:rsidP="00E31E7F">
      <w:pPr>
        <w:keepNext/>
      </w:pPr>
      <w:r>
        <w:t>After the PL/SQL procedure executes, lCreditList should contain 6 rows as follows:</w:t>
      </w:r>
    </w:p>
    <w:tbl>
      <w:tblPr>
        <w:tblStyle w:val="TableGrid"/>
        <w:tblW w:w="0" w:type="auto"/>
        <w:tblLook w:val="04A0" w:firstRow="1" w:lastRow="0" w:firstColumn="1" w:lastColumn="0" w:noHBand="0" w:noVBand="1"/>
      </w:tblPr>
      <w:tblGrid>
        <w:gridCol w:w="3793"/>
        <w:gridCol w:w="3793"/>
      </w:tblGrid>
      <w:tr w:rsidR="00977B0E" w14:paraId="1953CF09" w14:textId="77777777" w:rsidTr="00977B0E">
        <w:tc>
          <w:tcPr>
            <w:tcW w:w="3793" w:type="dxa"/>
          </w:tcPr>
          <w:p w14:paraId="6EEB56BD" w14:textId="77777777" w:rsidR="00977B0E" w:rsidRDefault="00977B0E" w:rsidP="001B1B36">
            <w:pPr>
              <w:pStyle w:val="TableHead"/>
              <w:rPr>
                <w:highlight w:val="cyan"/>
              </w:rPr>
            </w:pPr>
            <w:r>
              <w:t>name</w:t>
            </w:r>
          </w:p>
        </w:tc>
        <w:tc>
          <w:tcPr>
            <w:tcW w:w="3793" w:type="dxa"/>
          </w:tcPr>
          <w:p w14:paraId="556B882B" w14:textId="77777777" w:rsidR="00977B0E" w:rsidRDefault="00977B0E" w:rsidP="001B1B36">
            <w:pPr>
              <w:pStyle w:val="TableHead"/>
              <w:rPr>
                <w:highlight w:val="cyan"/>
              </w:rPr>
            </w:pPr>
            <w:r>
              <w:t>balance</w:t>
            </w:r>
          </w:p>
        </w:tc>
      </w:tr>
      <w:tr w:rsidR="00977B0E" w14:paraId="68F93785" w14:textId="77777777" w:rsidTr="00977B0E">
        <w:tc>
          <w:tcPr>
            <w:tcW w:w="3793" w:type="dxa"/>
          </w:tcPr>
          <w:p w14:paraId="3F3A57F3" w14:textId="77777777" w:rsidR="00977B0E" w:rsidRDefault="00977B0E" w:rsidP="001B1B36">
            <w:pPr>
              <w:pStyle w:val="TableRow"/>
              <w:rPr>
                <w:highlight w:val="cyan"/>
              </w:rPr>
            </w:pPr>
            <w:r>
              <w:t>Sally</w:t>
            </w:r>
          </w:p>
        </w:tc>
        <w:tc>
          <w:tcPr>
            <w:tcW w:w="3793" w:type="dxa"/>
          </w:tcPr>
          <w:p w14:paraId="3C4CCA49" w14:textId="77777777" w:rsidR="00977B0E" w:rsidRDefault="00977B0E" w:rsidP="001B1B36">
            <w:pPr>
              <w:pStyle w:val="TableRow"/>
              <w:rPr>
                <w:highlight w:val="cyan"/>
              </w:rPr>
            </w:pPr>
            <w:r>
              <w:t>610.00</w:t>
            </w:r>
          </w:p>
        </w:tc>
      </w:tr>
      <w:tr w:rsidR="00977B0E" w14:paraId="58F1A79C" w14:textId="77777777" w:rsidTr="00977B0E">
        <w:tc>
          <w:tcPr>
            <w:tcW w:w="3793" w:type="dxa"/>
          </w:tcPr>
          <w:p w14:paraId="3BD3E3D3" w14:textId="77777777" w:rsidR="00977B0E" w:rsidRDefault="00977B0E" w:rsidP="001B1B36">
            <w:pPr>
              <w:pStyle w:val="TableRow"/>
              <w:rPr>
                <w:highlight w:val="cyan"/>
              </w:rPr>
            </w:pPr>
            <w:r>
              <w:t>Bob</w:t>
            </w:r>
          </w:p>
        </w:tc>
        <w:tc>
          <w:tcPr>
            <w:tcW w:w="3793" w:type="dxa"/>
          </w:tcPr>
          <w:p w14:paraId="4AD7EED1" w14:textId="77777777" w:rsidR="00977B0E" w:rsidRDefault="00977B0E" w:rsidP="001B1B36">
            <w:pPr>
              <w:pStyle w:val="TableRow"/>
              <w:rPr>
                <w:highlight w:val="cyan"/>
              </w:rPr>
            </w:pPr>
            <w:r>
              <w:t>1000.00</w:t>
            </w:r>
          </w:p>
        </w:tc>
      </w:tr>
      <w:tr w:rsidR="00977B0E" w14:paraId="5F12F43E" w14:textId="77777777" w:rsidTr="00977B0E">
        <w:tc>
          <w:tcPr>
            <w:tcW w:w="3793" w:type="dxa"/>
          </w:tcPr>
          <w:p w14:paraId="49B7E3CA" w14:textId="77777777" w:rsidR="00977B0E" w:rsidRDefault="00977B0E" w:rsidP="001B1B36">
            <w:pPr>
              <w:pStyle w:val="TableRow"/>
              <w:rPr>
                <w:highlight w:val="cyan"/>
              </w:rPr>
            </w:pPr>
            <w:r>
              <w:t>John</w:t>
            </w:r>
          </w:p>
        </w:tc>
        <w:tc>
          <w:tcPr>
            <w:tcW w:w="3793" w:type="dxa"/>
          </w:tcPr>
          <w:p w14:paraId="2EAA873D" w14:textId="77777777" w:rsidR="00977B0E" w:rsidRDefault="00977B0E" w:rsidP="001B1B36">
            <w:pPr>
              <w:pStyle w:val="TableRow"/>
              <w:rPr>
                <w:highlight w:val="cyan"/>
              </w:rPr>
            </w:pPr>
            <w:r>
              <w:t>1700.00</w:t>
            </w:r>
          </w:p>
        </w:tc>
      </w:tr>
      <w:tr w:rsidR="00977B0E" w14:paraId="6A01A06E" w14:textId="77777777" w:rsidTr="00977B0E">
        <w:tc>
          <w:tcPr>
            <w:tcW w:w="3793" w:type="dxa"/>
          </w:tcPr>
          <w:p w14:paraId="7530DA7E" w14:textId="77777777" w:rsidR="00977B0E" w:rsidRDefault="00977B0E" w:rsidP="001B1B36">
            <w:pPr>
              <w:pStyle w:val="TableRow"/>
              <w:rPr>
                <w:highlight w:val="cyan"/>
              </w:rPr>
            </w:pPr>
            <w:r>
              <w:t>Helen</w:t>
            </w:r>
          </w:p>
        </w:tc>
        <w:tc>
          <w:tcPr>
            <w:tcW w:w="3793" w:type="dxa"/>
          </w:tcPr>
          <w:p w14:paraId="6E3B0A28" w14:textId="77777777" w:rsidR="00977B0E" w:rsidRDefault="00977B0E" w:rsidP="001B1B36">
            <w:pPr>
              <w:pStyle w:val="TableRow"/>
              <w:rPr>
                <w:highlight w:val="cyan"/>
              </w:rPr>
            </w:pPr>
            <w:r>
              <w:t>2000.00</w:t>
            </w:r>
          </w:p>
        </w:tc>
      </w:tr>
      <w:tr w:rsidR="00977B0E" w14:paraId="59D1685A" w14:textId="77777777" w:rsidTr="00977B0E">
        <w:tc>
          <w:tcPr>
            <w:tcW w:w="3793" w:type="dxa"/>
          </w:tcPr>
          <w:p w14:paraId="5B749E8F" w14:textId="77777777" w:rsidR="00977B0E" w:rsidRDefault="00977B0E" w:rsidP="001B1B36">
            <w:pPr>
              <w:pStyle w:val="TableRow"/>
              <w:rPr>
                <w:highlight w:val="cyan"/>
              </w:rPr>
            </w:pPr>
            <w:r>
              <w:t>Betty</w:t>
            </w:r>
          </w:p>
        </w:tc>
        <w:tc>
          <w:tcPr>
            <w:tcW w:w="3793" w:type="dxa"/>
          </w:tcPr>
          <w:p w14:paraId="23F3C4CB" w14:textId="77777777" w:rsidR="00977B0E" w:rsidRDefault="00977B0E" w:rsidP="001B1B36">
            <w:pPr>
              <w:pStyle w:val="TableRow"/>
              <w:rPr>
                <w:highlight w:val="cyan"/>
              </w:rPr>
            </w:pPr>
            <w:r>
              <w:t>9000.00</w:t>
            </w:r>
          </w:p>
        </w:tc>
      </w:tr>
      <w:tr w:rsidR="00977B0E" w14:paraId="0653BCE6" w14:textId="77777777" w:rsidTr="00977B0E">
        <w:tc>
          <w:tcPr>
            <w:tcW w:w="3793" w:type="dxa"/>
          </w:tcPr>
          <w:p w14:paraId="519D1EE9" w14:textId="77777777" w:rsidR="00977B0E" w:rsidRDefault="00977B0E" w:rsidP="001B1B36">
            <w:pPr>
              <w:pStyle w:val="TableRow"/>
              <w:rPr>
                <w:highlight w:val="cyan"/>
              </w:rPr>
            </w:pPr>
            <w:r>
              <w:t>Walter</w:t>
            </w:r>
          </w:p>
        </w:tc>
        <w:tc>
          <w:tcPr>
            <w:tcW w:w="3793" w:type="dxa"/>
          </w:tcPr>
          <w:p w14:paraId="13B79ECC" w14:textId="77777777" w:rsidR="00977B0E" w:rsidRDefault="00977B0E" w:rsidP="001B1B36">
            <w:pPr>
              <w:pStyle w:val="TableRow"/>
              <w:rPr>
                <w:highlight w:val="cyan"/>
              </w:rPr>
            </w:pPr>
            <w:r>
              <w:t>25000.00</w:t>
            </w:r>
          </w:p>
        </w:tc>
      </w:tr>
    </w:tbl>
    <w:p w14:paraId="55826D4A" w14:textId="77777777" w:rsidR="00ED09B4" w:rsidRDefault="00131007" w:rsidP="00A12426">
      <w:r>
        <w:t xml:space="preserve">The balance of account id 2 (Sally) has been increased by 490. The procedure returns details of those accounts where the balance column is greater than the limit column. </w:t>
      </w:r>
    </w:p>
    <w:p w14:paraId="07A79065" w14:textId="77777777" w:rsidR="00131007" w:rsidRDefault="00131007" w:rsidP="00E31E7F">
      <w:pPr>
        <w:pStyle w:val="Heading3"/>
        <w:rPr>
          <w:highlight w:val="cyan"/>
        </w:rPr>
      </w:pPr>
      <w:r>
        <w:t>Positioned Updates and Deletes</w:t>
      </w:r>
    </w:p>
    <w:p w14:paraId="425B245E" w14:textId="77777777" w:rsidR="00131007" w:rsidRDefault="00131007" w:rsidP="00E31E7F">
      <w:r>
        <w:t xml:space="preserve">You can use positioned updates and deletes to update and delete specific rows from the select table you are fetching. To enable positioned updates and deletes the statement object method, $prepareforupdate(), should be used. This method creates and prepares a 'select for update' statement for specific use with positioned updates and deletes. A 'select for update' SQL statement can be prepared using the $prepare() method. However, it will not store the current ROWID in the statement object. </w:t>
      </w:r>
    </w:p>
    <w:p w14:paraId="3D8F1466" w14:textId="77777777" w:rsidR="00131007" w:rsidRDefault="00131007" w:rsidP="00E31E7F">
      <w:r>
        <w:t>You can use $prepareforupdate() in conjunction with $posupdate() and $posdelete() to update or delete a row, which is determined by the current row in the specified statement. The 'select for update' statement is built based on the parameters passed. The columns will be derived from the list or row passed as the first parameter. If the cTablename parameter is omitted, the name of the list/row is assumed to be the name of the table. A SQL WHERE clause is appended to the select statement if it has been specified. After this statement has been executed the last row fetched will be seen to be the current row. If the statement does not perform a fetch, there will not be a current row.</w:t>
      </w:r>
    </w:p>
    <w:p w14:paraId="350E5643" w14:textId="77777777" w:rsidR="00131007" w:rsidRDefault="00131007" w:rsidP="00E31E7F">
      <w:r>
        <w:rPr>
          <w:b/>
          <w:bCs/>
        </w:rPr>
        <w:t>Note:</w:t>
      </w:r>
      <w:r>
        <w:t xml:space="preserve"> For all position update and delete functionality the transaction mode must be kSessionTranManual. </w:t>
      </w:r>
    </w:p>
    <w:p w14:paraId="02100D94" w14:textId="77777777" w:rsidR="00131007" w:rsidRDefault="008B011A" w:rsidP="004F62CC">
      <w:pPr>
        <w:pStyle w:val="Heading6"/>
      </w:pPr>
      <w:r>
        <w:t xml:space="preserve"># </w:t>
      </w:r>
      <w:r w:rsidR="00131007">
        <w:t>lEmpSt,lEmpUpSt,lEmpDelSt are Statement Object instances derived from the same session</w:t>
      </w:r>
      <w:r w:rsidR="004F62CC">
        <w:br/>
      </w:r>
      <w:r>
        <w:t xml:space="preserve"># </w:t>
      </w:r>
      <w:r w:rsidR="00131007">
        <w:t>lTableName is a Character(32) variable</w:t>
      </w:r>
      <w:r w:rsidR="004F62CC">
        <w:br/>
      </w:r>
      <w:r>
        <w:t xml:space="preserve"># </w:t>
      </w:r>
      <w:r w:rsidR="00131007">
        <w:t>iTableList and lTempList are list variables defined from schema class scPos1</w:t>
      </w:r>
      <w:r w:rsidR="004F62CC">
        <w:br/>
      </w:r>
      <w:r>
        <w:t xml:space="preserve"># </w:t>
      </w:r>
      <w:r w:rsidR="00131007">
        <w:t>lDataRow is a row defined from schema class scPos1</w:t>
      </w:r>
      <w:r w:rsidR="004F62CC">
        <w:br/>
      </w:r>
      <w:r>
        <w:t>#</w:t>
      </w:r>
      <w:r w:rsidR="00131007">
        <w:t xml:space="preserve">  Fetch the row</w:t>
      </w:r>
      <w:r w:rsidR="004F62CC">
        <w:br/>
      </w:r>
      <w:r w:rsidR="00131007">
        <w:t>Calculate lTableName as $classes.scPos1.$servertablename()</w:t>
      </w:r>
      <w:r w:rsidR="004F62CC">
        <w:br/>
      </w:r>
      <w:r w:rsidR="00131007">
        <w:t>Do lEmpSt.$prepareforupdate(iTableList,lTableName)</w:t>
      </w:r>
      <w:r w:rsidR="004F62CC">
        <w:br/>
      </w:r>
      <w:r w:rsidR="00131007">
        <w:t>Do lEmpSt.$execute()</w:t>
      </w:r>
      <w:r w:rsidR="004F62CC">
        <w:br/>
      </w:r>
      <w:r w:rsidR="00131007">
        <w:t>Do lEmpSt.$fetch(lDataRow,1)</w:t>
      </w:r>
      <w:r w:rsidR="004F62CC">
        <w:br/>
      </w:r>
      <w:r>
        <w:t>#</w:t>
      </w:r>
      <w:r w:rsidR="004F62CC">
        <w:t xml:space="preserve">  Update this row</w:t>
      </w:r>
      <w:r w:rsidR="004F62CC">
        <w:br/>
      </w:r>
      <w:r w:rsidR="00131007">
        <w:t xml:space="preserve">Calculate lDataRow.vala as 5 </w:t>
      </w:r>
      <w:r>
        <w:t>##</w:t>
      </w:r>
      <w:r w:rsidR="00131007">
        <w:t xml:space="preserve"> change the value of one of the columns</w:t>
      </w:r>
      <w:r w:rsidR="004F62CC">
        <w:br/>
      </w:r>
      <w:r w:rsidR="00131007">
        <w:t>Do lEmpUpSt.$posupdate(lEmpSt,lDataRow)</w:t>
      </w:r>
      <w:r w:rsidR="00FA3F99">
        <w:br/>
      </w:r>
      <w:r w:rsidR="00131007">
        <w:t>Do lEmpUpSt.$execute()</w:t>
      </w:r>
      <w:r w:rsidR="004F62CC">
        <w:br/>
      </w:r>
      <w:r>
        <w:t>#</w:t>
      </w:r>
      <w:r w:rsidR="00131007">
        <w:t xml:space="preserve">  Fetch the next row</w:t>
      </w:r>
      <w:r w:rsidR="004F62CC">
        <w:br/>
      </w:r>
      <w:r w:rsidR="00131007">
        <w:t>Do lEmpSt.$fetch(lTempList,2)</w:t>
      </w:r>
      <w:r w:rsidR="004F62CC">
        <w:br/>
      </w:r>
      <w:r>
        <w:t>#</w:t>
      </w:r>
      <w:r w:rsidR="00131007">
        <w:t xml:space="preserve">  delete this row</w:t>
      </w:r>
      <w:r w:rsidR="004F62CC">
        <w:br/>
      </w:r>
      <w:r w:rsidR="00131007">
        <w:lastRenderedPageBreak/>
        <w:t>Do lEmpDelSt.$posdelete(lEmpSt)</w:t>
      </w:r>
      <w:r w:rsidR="004F62CC">
        <w:br/>
      </w:r>
      <w:r w:rsidR="00131007">
        <w:t>Do lEmpDelSt.$execute()</w:t>
      </w:r>
    </w:p>
    <w:p w14:paraId="3CE593F3" w14:textId="77777777" w:rsidR="00131007" w:rsidRDefault="00131007" w:rsidP="00E31E7F">
      <w:pPr>
        <w:pStyle w:val="Heading3"/>
      </w:pPr>
      <w:r>
        <w:t>Oracle 8 Data types</w:t>
      </w:r>
      <w:r w:rsidR="0036616C">
        <w:fldChar w:fldCharType="begin"/>
      </w:r>
      <w:r>
        <w:instrText xml:space="preserve"> XE "Oracle 8" </w:instrText>
      </w:r>
      <w:r w:rsidR="0036616C">
        <w:fldChar w:fldCharType="end"/>
      </w:r>
    </w:p>
    <w:p w14:paraId="4E69990F" w14:textId="77777777" w:rsidR="00131007" w:rsidRDefault="00131007" w:rsidP="00E31E7F">
      <w:r>
        <w:t>The Oracle8 DAM (DAMORA8) supercedes the older Oracle7 DAM (DAMORA7, which is no longer in development). DAMORA8 has been specifically written to connect to Oracle8 (and later) databases but can be used against an Oracle7 server using the recommended clientware. In this case, the DAM will encounter restrictions as described below, mainly concerned with data type mapping of large objects.</w:t>
      </w:r>
    </w:p>
    <w:p w14:paraId="4421C5BE" w14:textId="77777777" w:rsidR="00131007" w:rsidRDefault="00131007" w:rsidP="00E31E7F">
      <w:pPr>
        <w:pStyle w:val="Heading4"/>
      </w:pPr>
      <w:r>
        <w:t>Large Objects (LOBS</w:t>
      </w:r>
      <w:r w:rsidR="0026161C">
        <w:t>)</w:t>
      </w:r>
      <w:r w:rsidR="0036616C">
        <w:fldChar w:fldCharType="begin"/>
      </w:r>
      <w:r w:rsidR="0026161C">
        <w:instrText xml:space="preserve"> XE "</w:instrText>
      </w:r>
      <w:r w:rsidR="0026161C" w:rsidRPr="00983F2E">
        <w:instrText>Oracle</w:instrText>
      </w:r>
      <w:r w:rsidR="0026161C">
        <w:instrText xml:space="preserve">:LOBs" </w:instrText>
      </w:r>
      <w:r w:rsidR="0036616C">
        <w:fldChar w:fldCharType="end"/>
      </w:r>
      <w:r>
        <w:t>)</w:t>
      </w:r>
      <w:r w:rsidR="0036616C">
        <w:fldChar w:fldCharType="begin"/>
      </w:r>
      <w:r w:rsidR="0026161C">
        <w:instrText xml:space="preserve"> XE "</w:instrText>
      </w:r>
      <w:r w:rsidR="0026161C" w:rsidRPr="00983F2E">
        <w:instrText>LOBs:Oracle</w:instrText>
      </w:r>
      <w:r w:rsidR="0026161C">
        <w:instrText xml:space="preserve">" </w:instrText>
      </w:r>
      <w:r w:rsidR="0036616C">
        <w:fldChar w:fldCharType="end"/>
      </w:r>
    </w:p>
    <w:p w14:paraId="5EABD613" w14:textId="77777777" w:rsidR="00131007" w:rsidRDefault="00131007" w:rsidP="00E31E7F">
      <w:r>
        <w:t>CLOBs, NCLOBs and BLOBs are data types introduced for Oracle 8 that deal with large objects. Internal LOBs (BLOBs, CLOBs, NCLOBs) are stored in the database tablespaces in a way that optimizes space and provides efficient access. These LOBs have the full transactional support of the database server. The maximum length of a LOB/FILE is 4 gigabytes. Internal LOBs have copy semantics. Thus, if a LOB in one row is copied to a LOB in another row, the actual LOB value is copied, and a new LOB locator is created for the copied LOB.</w:t>
      </w:r>
    </w:p>
    <w:p w14:paraId="01407EC2" w14:textId="77777777" w:rsidR="00131007" w:rsidRDefault="00131007" w:rsidP="00E31E7F">
      <w:r>
        <w:t>The Oracle8 DAM uses locators to point to the data of a LOB or FILE. These locators are invisible as the DAM performs operations on the locator to insert, update, delete and fetch the values. This means that you are only ever dealing with the values of the LOBs and not the locators.</w:t>
      </w:r>
    </w:p>
    <w:p w14:paraId="224B8283" w14:textId="77777777" w:rsidR="00131007" w:rsidRDefault="00131007" w:rsidP="00E31E7F">
      <w:r>
        <w:t>You can work with the locators rather than just the values using PL/SQL in conjunction with the dbms_lob package. Further information can be found in the Oracle8i Supplied Packages Reference.</w:t>
      </w:r>
    </w:p>
    <w:p w14:paraId="45DAB19C" w14:textId="77777777" w:rsidR="00131007" w:rsidRDefault="00131007" w:rsidP="00E31E7F">
      <w:r>
        <w:t xml:space="preserve">External LOBs (FILEs) are large data objects stored in the server's operating system files outside the database tablespace. FILE functionality is read-only. Oracle currently supports only binary files (BFILEs). The Oracle8 DAM uses locators to point to the data of a FILE. The FILE locator will be invisible, as the DAM will return the value of the external file and not the locator when performing transactions with the BFILE data type. Even though the BFILE data type is read-only you can insert a directory alias and filename into the column. These values are assigned to a single Omnis binary variable and separated by the '&amp;' symbol. The DAM will assign these values to the locator so that when a fetch is performed on the locator the binary representation of the external file corresponding to the alias and filename will be returned. An example is shown below. </w:t>
      </w:r>
    </w:p>
    <w:p w14:paraId="71DC80BA" w14:textId="77777777" w:rsidR="00131007" w:rsidRDefault="008B011A" w:rsidP="004F62CC">
      <w:pPr>
        <w:pStyle w:val="Heading6"/>
      </w:pPr>
      <w:r>
        <w:t>#</w:t>
      </w:r>
      <w:r w:rsidR="00131007">
        <w:t xml:space="preserve"> A Directory alias needs to be cr</w:t>
      </w:r>
      <w:r w:rsidR="004F62CC">
        <w:t>eated on the server that points</w:t>
      </w:r>
      <w:r w:rsidR="004F62CC">
        <w:br/>
      </w:r>
      <w:r>
        <w:t>#</w:t>
      </w:r>
      <w:r w:rsidR="00131007">
        <w:t xml:space="preserve"> to an OS folder</w:t>
      </w:r>
      <w:r w:rsidR="004F62CC">
        <w:br/>
      </w:r>
      <w:r w:rsidR="00131007">
        <w:t>myStat.$execdirect("create or replace directory sound as 'c:\bfiles'")</w:t>
      </w:r>
      <w:r w:rsidR="004F62CC">
        <w:br/>
      </w:r>
      <w:r>
        <w:t>#</w:t>
      </w:r>
      <w:r w:rsidR="00131007">
        <w:t xml:space="preserve"> BFILE1 and BFILE2 are Omnis variables of type Binary. </w:t>
      </w:r>
      <w:r w:rsidR="004F62CC">
        <w:br/>
      </w:r>
      <w:r>
        <w:t>#</w:t>
      </w:r>
      <w:r w:rsidR="00131007">
        <w:t xml:space="preserve"> The variable is calculated as</w:t>
      </w:r>
      <w:r w:rsidR="004F62CC">
        <w:br/>
      </w:r>
      <w:r>
        <w:t>#</w:t>
      </w:r>
      <w:r w:rsidR="00131007">
        <w:t xml:space="preserve"> '&lt;DirectoryAlias&gt;&amp;&lt;Filename&gt;'.</w:t>
      </w:r>
      <w:r w:rsidR="004F62CC">
        <w:br/>
      </w:r>
      <w:r w:rsidR="00131007">
        <w:t>Calculate BFILE1 as 'sound&amp;wav2.wav'</w:t>
      </w:r>
      <w:r w:rsidR="004F62CC">
        <w:br/>
      </w:r>
      <w:r w:rsidR="00131007">
        <w:t>Calculate BFILE2 as 'sound&amp;wav3.wav'</w:t>
      </w:r>
      <w:r w:rsidR="004F62CC">
        <w:br/>
      </w:r>
      <w:r w:rsidR="00131007">
        <w:t>myStat.$execdirect('insert into bfiletest values(1,@[BFILE1],@[BFILE2])')</w:t>
      </w:r>
      <w:r w:rsidR="004F62CC">
        <w:br/>
      </w:r>
      <w:r>
        <w:t>#</w:t>
      </w:r>
      <w:r w:rsidR="00131007">
        <w:t xml:space="preserve"> You can now select the data back and this time you can receive the binary representation of the file.</w:t>
      </w:r>
      <w:r w:rsidR="004F62CC">
        <w:br/>
      </w:r>
      <w:r w:rsidR="00131007">
        <w:t>myStat.$execdirect('select * from bfiletest')</w:t>
      </w:r>
      <w:r w:rsidR="004F62CC">
        <w:br/>
      </w:r>
      <w:r w:rsidR="00131007">
        <w:t>myStat.$fetch(myRow)</w:t>
      </w:r>
      <w:r w:rsidR="004F62CC">
        <w:br/>
      </w:r>
      <w:r>
        <w:t>#</w:t>
      </w:r>
      <w:r w:rsidR="00131007">
        <w:t xml:space="preserve"> The values contained in co</w:t>
      </w:r>
      <w:r w:rsidR="004F62CC">
        <w:t>l2 and col3 of myRow can now be</w:t>
      </w:r>
      <w:r w:rsidR="004F62CC">
        <w:br/>
      </w:r>
      <w:r>
        <w:t>#</w:t>
      </w:r>
      <w:r w:rsidR="00131007">
        <w:t xml:space="preserve"> written to the local drive us</w:t>
      </w:r>
      <w:r w:rsidR="004F62CC">
        <w:t>ing the Omnis Fileops commands.</w:t>
      </w:r>
      <w:r w:rsidR="004F62CC">
        <w:br/>
      </w:r>
      <w:r w:rsidR="00131007">
        <w:t>Calculate File as 'c:\windows\desktop\wavtest.wav'</w:t>
      </w:r>
      <w:r w:rsidR="004F62CC">
        <w:br/>
      </w:r>
      <w:r w:rsidR="00131007">
        <w:t>Do Fileops.$createfile(File) Returns lErr</w:t>
      </w:r>
      <w:r w:rsidR="004F62CC">
        <w:br/>
      </w:r>
      <w:r w:rsidR="00131007">
        <w:t>Do Fileops.$openfile(File) Returns lErr</w:t>
      </w:r>
      <w:r w:rsidR="004F62CC">
        <w:br/>
      </w:r>
      <w:r w:rsidR="00131007">
        <w:t>Do Fileops.$writefile(myRow.2) Returns lErr</w:t>
      </w:r>
      <w:r w:rsidR="004F62CC">
        <w:br/>
      </w:r>
      <w:r w:rsidR="00131007">
        <w:t>Do Fileops.$closefile() Returns lErr</w:t>
      </w:r>
    </w:p>
    <w:p w14:paraId="33435A01" w14:textId="77777777" w:rsidR="00131007" w:rsidRDefault="00131007" w:rsidP="00E31E7F">
      <w:pPr>
        <w:pStyle w:val="Heading4"/>
      </w:pPr>
      <w:bookmarkStart w:id="8" w:name="_Toc6376153"/>
      <w:r>
        <w:lastRenderedPageBreak/>
        <w:t>Ref Cursor Data Types</w:t>
      </w:r>
      <w:r w:rsidR="0036616C">
        <w:fldChar w:fldCharType="begin"/>
      </w:r>
      <w:r>
        <w:instrText xml:space="preserve"> XE "Ref Cursor data types, Oracle 8" </w:instrText>
      </w:r>
      <w:r w:rsidR="0036616C">
        <w:fldChar w:fldCharType="end"/>
      </w:r>
    </w:p>
    <w:p w14:paraId="39E0AAB6" w14:textId="77777777" w:rsidR="00131007" w:rsidRDefault="00131007" w:rsidP="005924F1">
      <w:pPr>
        <w:keepNext/>
        <w:keepLines/>
      </w:pPr>
      <w:r>
        <w:t xml:space="preserve">The REF CURSOR is an Oracle 8 data type that is used to point to a set of results from a multi-row query. When executing a multi-row query, Oracle opens an unnamed work area that stores processing information. To access the information, you can use a variable of type REF CURSOR, which points to the work area. To create cursor variables, you define a REF CURSOR type and then declare cursor variables of that type. </w:t>
      </w:r>
    </w:p>
    <w:p w14:paraId="7B01D37E" w14:textId="77777777" w:rsidR="00131007" w:rsidRDefault="00131007" w:rsidP="00E31E7F">
      <w:r>
        <w:t>A REF CURSOR type can be defined in an Oracle Package object. For example:</w:t>
      </w:r>
    </w:p>
    <w:p w14:paraId="101B7EA4" w14:textId="77777777" w:rsidR="00131007" w:rsidRDefault="00131007" w:rsidP="004F62CC">
      <w:pPr>
        <w:pStyle w:val="Heading6"/>
      </w:pPr>
      <w:r>
        <w:t>create or replace package OmnisPackage</w:t>
      </w:r>
      <w:r w:rsidR="004F62CC">
        <w:br/>
      </w:r>
      <w:r>
        <w:t>as</w:t>
      </w:r>
      <w:r w:rsidR="004F62CC">
        <w:br/>
      </w:r>
      <w:r>
        <w:t>type cursorType is ref cursor;</w:t>
      </w:r>
      <w:r w:rsidR="004F62CC">
        <w:br/>
      </w:r>
      <w:r>
        <w:t>end;</w:t>
      </w:r>
    </w:p>
    <w:p w14:paraId="09D6026B" w14:textId="77777777" w:rsidR="00131007" w:rsidRDefault="00131007" w:rsidP="00E31E7F">
      <w:r>
        <w:t>This data type can be used in other Oracle objects, such as procedures and functions in order to process result sets. An example of a Stored function follows:</w:t>
      </w:r>
    </w:p>
    <w:p w14:paraId="7227761F" w14:textId="77777777" w:rsidR="00131007" w:rsidRDefault="00131007" w:rsidP="004F62CC">
      <w:pPr>
        <w:pStyle w:val="Heading6"/>
      </w:pPr>
      <w:r>
        <w:t>create or replace function OmnisFunction return OmnisPackage.cursorType</w:t>
      </w:r>
      <w:r w:rsidR="004F62CC">
        <w:br/>
      </w:r>
      <w:r>
        <w:t>as</w:t>
      </w:r>
      <w:r w:rsidR="004F62CC">
        <w:br/>
      </w:r>
      <w:r>
        <w:t>l_cursor OmnisPackage.cursorType;</w:t>
      </w:r>
      <w:r w:rsidR="004F62CC">
        <w:br/>
      </w:r>
      <w:r>
        <w:t>begin</w:t>
      </w:r>
      <w:r w:rsidR="004F62CC">
        <w:br/>
      </w:r>
      <w:r>
        <w:t>open l_cursor for select * from scott.dept;</w:t>
      </w:r>
      <w:r w:rsidR="004F62CC">
        <w:br/>
      </w:r>
      <w:r>
        <w:t>return l_cursor;</w:t>
      </w:r>
      <w:r w:rsidR="004F62CC">
        <w:br/>
      </w:r>
      <w:r>
        <w:t>end;</w:t>
      </w:r>
    </w:p>
    <w:p w14:paraId="6EEB6664" w14:textId="77777777" w:rsidR="00131007" w:rsidRDefault="00131007" w:rsidP="00E31E7F">
      <w:r>
        <w:t>An example of a stored procedure that uses the defined REF CURSOR type follows:</w:t>
      </w:r>
    </w:p>
    <w:p w14:paraId="57C3F028" w14:textId="77777777" w:rsidR="00131007" w:rsidRDefault="00131007" w:rsidP="004F62CC">
      <w:pPr>
        <w:pStyle w:val="Heading6"/>
      </w:pPr>
      <w:r>
        <w:t>create or replace procedure OmnisProcedure</w:t>
      </w:r>
      <w:r w:rsidR="004F62CC">
        <w:br/>
      </w:r>
      <w:r>
        <w:t>( p_cursor in out OmnisPackage.cursorType )</w:t>
      </w:r>
      <w:r w:rsidR="004F62CC">
        <w:br/>
      </w:r>
      <w:r>
        <w:t>as</w:t>
      </w:r>
      <w:r w:rsidR="004F62CC">
        <w:br/>
      </w:r>
      <w:r>
        <w:t>begin</w:t>
      </w:r>
      <w:r w:rsidR="004F62CC">
        <w:br/>
      </w:r>
      <w:r>
        <w:t>open p_cursor for select ename, empno from scott.emp order by ename;</w:t>
      </w:r>
      <w:r w:rsidR="004F62CC">
        <w:br/>
      </w:r>
      <w:r>
        <w:t>end;</w:t>
      </w:r>
    </w:p>
    <w:p w14:paraId="12E102AE" w14:textId="77777777" w:rsidR="00131007" w:rsidRDefault="00131007" w:rsidP="00E31E7F">
      <w:r>
        <w:t xml:space="preserve">Cursor variables are like pointers, which hold the memory location (address) of some item instead of the item itself. So, declaring a cursor variable creates a pointer, </w:t>
      </w:r>
      <w:r>
        <w:rPr>
          <w:rStyle w:val="Emphasis"/>
        </w:rPr>
        <w:t>not</w:t>
      </w:r>
      <w:r>
        <w:t xml:space="preserve"> an item. </w:t>
      </w:r>
    </w:p>
    <w:p w14:paraId="5D308003" w14:textId="77777777" w:rsidR="00131007" w:rsidRDefault="00131007" w:rsidP="00E31E7F">
      <w:r>
        <w:t>REF CURSOR data types can be returned in three different ways; via a PL/SQL block, an Oracle Stored Function or an Oracle Stored Procedure. The REF CURSOR type is a pointer to a result set. The SQL statement that returns the REF CURSOR must be prepared using the $plsql() method. The Oracle 8 DAM maps the REF CURSOR type to an Omnis Oracle8 Statement Object</w:t>
      </w:r>
      <w:r w:rsidR="00434E64">
        <w:t>*</w:t>
      </w:r>
      <w:r>
        <w:t>. The statement object will be created by the DAM and will belong to the same session object as the Statement object that prepared the initial SQL. It will have a $state of kStatementStateExecuted and, assuming that there is data in the result set, will have $resultspending set to kTrue. Therefore, the statement object will be in a ‘Ready-For Fetch’ state. Below are examples of the three ways to return and use a REF CURSOR in Omnis. The connection code and the creation of initial Statement Object (myStatement) have been removed for clarity.</w:t>
      </w:r>
    </w:p>
    <w:p w14:paraId="28ABD2C6" w14:textId="77777777" w:rsidR="00434E64" w:rsidRDefault="00434E64" w:rsidP="00E31E7F">
      <w:r>
        <w:t xml:space="preserve">*As of Studio 5.2, the </w:t>
      </w:r>
      <w:r w:rsidR="00AC60E4">
        <w:t>O</w:t>
      </w:r>
      <w:r>
        <w:t xml:space="preserve">bject </w:t>
      </w:r>
      <w:r w:rsidR="00AC60E4">
        <w:t xml:space="preserve">variable </w:t>
      </w:r>
      <w:r>
        <w:t>used to return the REF CURSOR result set may</w:t>
      </w:r>
      <w:r w:rsidR="00AC60E4">
        <w:t xml:space="preserve"> instead</w:t>
      </w:r>
      <w:r>
        <w:t xml:space="preserve"> be </w:t>
      </w:r>
      <w:r w:rsidR="00AC60E4">
        <w:t>passed</w:t>
      </w:r>
      <w:r>
        <w:t xml:space="preserve"> as an Object reference if </w:t>
      </w:r>
      <w:r w:rsidR="00AC60E4">
        <w:t>preferred.</w:t>
      </w:r>
    </w:p>
    <w:p w14:paraId="62C1CE0B" w14:textId="77777777" w:rsidR="00131007" w:rsidRDefault="00131007" w:rsidP="00E31E7F">
      <w:pPr>
        <w:pStyle w:val="Heading4"/>
      </w:pPr>
      <w:r>
        <w:t>PL/SQL Block</w:t>
      </w:r>
    </w:p>
    <w:p w14:paraId="400A6D37" w14:textId="77777777" w:rsidR="00131007" w:rsidRDefault="00131007" w:rsidP="005924F1">
      <w:pPr>
        <w:keepNext/>
        <w:keepLines/>
      </w:pPr>
      <w:r>
        <w:t xml:space="preserve">The PL/SQL method does not require any SQL objects created on the server. All the PL/SQL code can be encapsulated in an Omnis Statement block. </w:t>
      </w:r>
    </w:p>
    <w:p w14:paraId="6B0C9C10" w14:textId="77777777" w:rsidR="00131007" w:rsidRDefault="008B011A" w:rsidP="004F62CC">
      <w:pPr>
        <w:pStyle w:val="Heading6"/>
      </w:pPr>
      <w:r>
        <w:t>#</w:t>
      </w:r>
      <w:r w:rsidR="00131007">
        <w:t xml:space="preserve"> declare vars: cursor1 (Object), myList1 (List)</w:t>
      </w:r>
      <w:r w:rsidR="004F62CC">
        <w:br/>
      </w:r>
      <w:r w:rsidR="00131007">
        <w:t>Begin statement</w:t>
      </w:r>
      <w:r w:rsidR="004F62CC">
        <w:br/>
      </w:r>
      <w:r w:rsidR="00131007">
        <w:t>Sta: begin</w:t>
      </w:r>
      <w:r w:rsidR="004F62CC">
        <w:br/>
      </w:r>
      <w:r w:rsidR="00131007">
        <w:t>Sta: OPEN @[cursor1] FOR SELECT * FROM scott.emp;</w:t>
      </w:r>
      <w:r w:rsidR="004F62CC">
        <w:br/>
      </w:r>
      <w:r w:rsidR="00131007">
        <w:t>Sta: end;</w:t>
      </w:r>
      <w:r w:rsidR="004F62CC">
        <w:br/>
      </w:r>
      <w:r w:rsidR="00131007">
        <w:t>End statement</w:t>
      </w:r>
      <w:r w:rsidR="004F62CC">
        <w:br/>
      </w:r>
      <w:r w:rsidR="00131007">
        <w:t>If myStatement.$plsql()</w:t>
      </w:r>
      <w:r w:rsidR="004F62CC">
        <w:br/>
        <w:t>  </w:t>
      </w:r>
      <w:r w:rsidR="00131007">
        <w:t>If myStatement.$execute()</w:t>
      </w:r>
      <w:r w:rsidR="004F62CC">
        <w:br/>
        <w:t>    </w:t>
      </w:r>
      <w:r w:rsidR="00131007">
        <w:t>Do cursor1.$fetch(myList1,kFetchAll)</w:t>
      </w:r>
      <w:r w:rsidR="004F62CC">
        <w:br/>
        <w:t>    </w:t>
      </w:r>
      <w:r>
        <w:t>#</w:t>
      </w:r>
      <w:r w:rsidR="00131007">
        <w:t xml:space="preserve"> myList1 will contain the rows of the result set.</w:t>
      </w:r>
      <w:r w:rsidR="004F62CC">
        <w:br/>
        <w:t>  </w:t>
      </w:r>
      <w:r w:rsidR="00131007">
        <w:t>Else</w:t>
      </w:r>
      <w:r w:rsidR="004F62CC">
        <w:br/>
        <w:t>    </w:t>
      </w:r>
      <w:r w:rsidR="00131007">
        <w:t>OK message Error {[ myStatement.$nativeerrortext]}</w:t>
      </w:r>
      <w:r w:rsidR="004F62CC">
        <w:br/>
      </w:r>
      <w:r w:rsidR="004F62CC">
        <w:lastRenderedPageBreak/>
        <w:t>  </w:t>
      </w:r>
      <w:r w:rsidR="00131007">
        <w:t>End If</w:t>
      </w:r>
      <w:r w:rsidR="004F62CC">
        <w:br/>
      </w:r>
      <w:r w:rsidR="00131007">
        <w:t>Else</w:t>
      </w:r>
      <w:r w:rsidR="004F62CC">
        <w:br/>
        <w:t>  </w:t>
      </w:r>
      <w:r w:rsidR="00131007">
        <w:t>OK message Error {[ myStatement.$nativeerrortext]}</w:t>
      </w:r>
      <w:r w:rsidR="004F62CC">
        <w:br/>
      </w:r>
      <w:r w:rsidR="00131007">
        <w:t>End If</w:t>
      </w:r>
    </w:p>
    <w:p w14:paraId="5DCBFDC8" w14:textId="77777777" w:rsidR="00131007" w:rsidRDefault="00131007" w:rsidP="00E31E7F">
      <w:pPr>
        <w:pStyle w:val="Heading4"/>
      </w:pPr>
      <w:r>
        <w:t>Stored Functions</w:t>
      </w:r>
    </w:p>
    <w:p w14:paraId="75D3D81D" w14:textId="77777777" w:rsidR="00131007" w:rsidRDefault="00131007" w:rsidP="00E31E7F">
      <w:r>
        <w:t xml:space="preserve">Returning a REF CURSOR from a Stored Function requires an Oracle Stored Function on the database. The Function must have a return type that has been defined as a REF CURSOR. For this example we will assume that the example Oracle Stored Function described above has been created on the server. </w:t>
      </w:r>
    </w:p>
    <w:p w14:paraId="5B16D768" w14:textId="77777777" w:rsidR="00131007" w:rsidRDefault="008B011A" w:rsidP="004F62CC">
      <w:pPr>
        <w:pStyle w:val="Heading6"/>
      </w:pPr>
      <w:r>
        <w:t>#</w:t>
      </w:r>
      <w:r w:rsidR="00131007">
        <w:t xml:space="preserve"> declare vars: cursor2 (Object), myList2 (List)</w:t>
      </w:r>
      <w:r w:rsidR="004F62CC">
        <w:br/>
      </w:r>
      <w:r w:rsidR="00131007">
        <w:t>If myStatement.$plsql('begin @[cursor2] := OmnisFunction; end;')</w:t>
      </w:r>
      <w:r w:rsidR="004F62CC">
        <w:br/>
        <w:t>  </w:t>
      </w:r>
      <w:r w:rsidR="00131007">
        <w:t>If myStatement.$execute()</w:t>
      </w:r>
      <w:r w:rsidR="004F62CC">
        <w:br/>
        <w:t>    </w:t>
      </w:r>
      <w:r w:rsidR="00131007">
        <w:t>Do cursor2.$fetch(myList2,kFetchAll)</w:t>
      </w:r>
      <w:r w:rsidR="004F62CC">
        <w:br/>
        <w:t>    </w:t>
      </w:r>
      <w:r>
        <w:t>#</w:t>
      </w:r>
      <w:r w:rsidR="00131007">
        <w:t xml:space="preserve"> myList2 will contain the rows of the result set.</w:t>
      </w:r>
      <w:r w:rsidR="004F62CC">
        <w:br/>
        <w:t>  </w:t>
      </w:r>
      <w:r w:rsidR="00131007">
        <w:t>Else</w:t>
      </w:r>
      <w:r w:rsidR="004F62CC">
        <w:br/>
        <w:t>    </w:t>
      </w:r>
      <w:r w:rsidR="00131007">
        <w:t>OK message Error {[ myStatement.$nativeerrortext]}</w:t>
      </w:r>
      <w:r w:rsidR="004F62CC">
        <w:br/>
        <w:t>  </w:t>
      </w:r>
      <w:r w:rsidR="00131007">
        <w:t>End If</w:t>
      </w:r>
      <w:r w:rsidR="004F62CC">
        <w:br/>
      </w:r>
      <w:r w:rsidR="00131007">
        <w:t>Else</w:t>
      </w:r>
      <w:r w:rsidR="004F62CC">
        <w:br/>
        <w:t>  </w:t>
      </w:r>
      <w:r w:rsidR="00131007">
        <w:t>OK message Error {[ myStatement.$nativeerrortext]}</w:t>
      </w:r>
      <w:r w:rsidR="004F62CC">
        <w:br/>
      </w:r>
      <w:r w:rsidR="00131007">
        <w:t>End If</w:t>
      </w:r>
    </w:p>
    <w:p w14:paraId="165288D3" w14:textId="77777777" w:rsidR="00131007" w:rsidRDefault="00131007" w:rsidP="00E31E7F">
      <w:pPr>
        <w:pStyle w:val="Heading4"/>
      </w:pPr>
      <w:r>
        <w:t>Stored Procedures</w:t>
      </w:r>
    </w:p>
    <w:p w14:paraId="7757CA89" w14:textId="77777777" w:rsidR="00131007" w:rsidRDefault="00131007" w:rsidP="00E31E7F">
      <w:r>
        <w:t xml:space="preserve">Returning a REF CURSOR from an OUT or IN OUT parameter of a Stored Procedure requires an Oracle Stored Procedure on the database. The Procedure must have an OUT or IN OUT parameter type that has been defined as a REF CURSOR. For this example we will assume that the example Oracle Stored Procedure described above has been created on the server. </w:t>
      </w:r>
    </w:p>
    <w:p w14:paraId="7E01D956" w14:textId="77777777" w:rsidR="00131007" w:rsidRDefault="008B011A" w:rsidP="004F62CC">
      <w:pPr>
        <w:pStyle w:val="Heading6"/>
      </w:pPr>
      <w:r>
        <w:t>#</w:t>
      </w:r>
      <w:r w:rsidR="00131007">
        <w:t xml:space="preserve"> declare vars: cursor3 (Object), MyList3 (List)</w:t>
      </w:r>
      <w:r w:rsidR="004F62CC">
        <w:br/>
      </w:r>
      <w:r w:rsidR="00131007">
        <w:t>If myStatement.$plsql('begin getemps(@[cursor3]); end;')</w:t>
      </w:r>
      <w:r w:rsidR="004F62CC">
        <w:br/>
        <w:t>  </w:t>
      </w:r>
      <w:r w:rsidR="00131007">
        <w:t>If myStatement.$execute()</w:t>
      </w:r>
      <w:r w:rsidR="004F62CC">
        <w:br/>
        <w:t>    </w:t>
      </w:r>
      <w:r w:rsidR="00131007">
        <w:t>Do cursor3.$fetch(myList3,kFetchAll)</w:t>
      </w:r>
      <w:r w:rsidR="004F62CC">
        <w:br/>
        <w:t>    </w:t>
      </w:r>
      <w:r>
        <w:t>#</w:t>
      </w:r>
      <w:r w:rsidR="00131007">
        <w:t xml:space="preserve"> myList3 will contain the rows of the result set.</w:t>
      </w:r>
      <w:r w:rsidR="004F62CC">
        <w:br/>
        <w:t>  </w:t>
      </w:r>
      <w:r w:rsidR="00131007">
        <w:t>Else</w:t>
      </w:r>
      <w:r w:rsidR="004F62CC">
        <w:br/>
        <w:t>    </w:t>
      </w:r>
      <w:r w:rsidR="00131007">
        <w:t>OK message Error {[ myStatement.$nativeerrortext]}</w:t>
      </w:r>
      <w:r w:rsidR="004F62CC">
        <w:br/>
        <w:t>  </w:t>
      </w:r>
      <w:r w:rsidR="00131007">
        <w:t>End If</w:t>
      </w:r>
      <w:r w:rsidR="004F62CC">
        <w:br/>
      </w:r>
      <w:r w:rsidR="00131007">
        <w:t>Else</w:t>
      </w:r>
      <w:r w:rsidR="004F62CC">
        <w:br/>
        <w:t>  </w:t>
      </w:r>
      <w:r w:rsidR="00131007">
        <w:t>OK message Error {[ myStatement.$nativeerrortext]}</w:t>
      </w:r>
      <w:r w:rsidR="004F62CC">
        <w:br/>
      </w:r>
      <w:r w:rsidR="00131007">
        <w:t>End If</w:t>
      </w:r>
    </w:p>
    <w:bookmarkEnd w:id="8"/>
    <w:p w14:paraId="27FBA3EA" w14:textId="77777777" w:rsidR="00131007" w:rsidRDefault="00131007" w:rsidP="00E31E7F">
      <w:pPr>
        <w:pStyle w:val="Heading3"/>
      </w:pPr>
      <w:r>
        <w:t>Oracle 9i Data types</w:t>
      </w:r>
    </w:p>
    <w:p w14:paraId="7BCC2298" w14:textId="77777777" w:rsidR="00131007" w:rsidRDefault="00131007" w:rsidP="00E31E7F">
      <w:r>
        <w:t>The Oracle 8 Object DAM includes support for data types added for Oracle 9i</w:t>
      </w:r>
      <w:r w:rsidR="0036616C">
        <w:fldChar w:fldCharType="begin"/>
      </w:r>
      <w:r w:rsidR="0056534F">
        <w:instrText xml:space="preserve"> XE "</w:instrText>
      </w:r>
      <w:r w:rsidR="0056534F" w:rsidRPr="00BE1FB4">
        <w:instrText>Oracle 9i</w:instrText>
      </w:r>
      <w:r w:rsidR="0056534F">
        <w:instrText xml:space="preserve">" </w:instrText>
      </w:r>
      <w:r w:rsidR="0036616C">
        <w:fldChar w:fldCharType="end"/>
      </w:r>
      <w:r>
        <w:t>, namely the XML</w:t>
      </w:r>
      <w:r w:rsidR="0036616C">
        <w:fldChar w:fldCharType="begin"/>
      </w:r>
      <w:r>
        <w:instrText xml:space="preserve"> XE "XML:Oracle" </w:instrText>
      </w:r>
      <w:r w:rsidR="0036616C">
        <w:fldChar w:fldCharType="end"/>
      </w:r>
      <w:r>
        <w:t xml:space="preserve"> and URI data types. The XML data type lets you store native XML documents directly in an Oracle database and eliminates the need to parse the documents coming into and out of the database. Server specific properties and methods have been added to the DAM to support these enhanced database operations. </w:t>
      </w:r>
    </w:p>
    <w:p w14:paraId="61581235" w14:textId="77777777" w:rsidR="00131007" w:rsidRDefault="00131007" w:rsidP="00E31E7F">
      <w:r>
        <w:t xml:space="preserve">Oracle 9i also introduced several new Universal Resource Identifier (URI) types. These are used to identify resources such as Web content anywhere on the Web and can be used to point to data either internally or externally from the database itself. In addition to support for URIs, the Oracle DAM includes support for querying and other abstract functions provided for the URI types. </w:t>
      </w:r>
    </w:p>
    <w:p w14:paraId="0ABF782A" w14:textId="77777777" w:rsidR="00131007" w:rsidRDefault="00131007" w:rsidP="00E31E7F">
      <w:r>
        <w:t xml:space="preserve">These changes were introduced with Omnis Studio version 3.2. The old-style, single threaded DAM (DORACLE8) can connect to Oracle 9i databases, but does not support the XML and URI data types. </w:t>
      </w:r>
    </w:p>
    <w:p w14:paraId="6E718EDD" w14:textId="77777777" w:rsidR="00131007" w:rsidRDefault="00131007" w:rsidP="00E31E7F">
      <w:pPr>
        <w:pStyle w:val="Heading4"/>
      </w:pPr>
      <w:r>
        <w:t>XMLType</w:t>
      </w:r>
    </w:p>
    <w:p w14:paraId="1582A98D" w14:textId="77777777" w:rsidR="00131007" w:rsidRDefault="00131007" w:rsidP="00E31E7F">
      <w:r>
        <w:t xml:space="preserve">The XMLType is a system defined data type with predefined member functions to access XML data. You can perform the following tasks with </w:t>
      </w:r>
      <w:r>
        <w:rPr>
          <w:rFonts w:eastAsia="Courier New"/>
        </w:rPr>
        <w:t>XMLType</w:t>
      </w:r>
      <w:r>
        <w:t xml:space="preserve">: </w:t>
      </w:r>
    </w:p>
    <w:p w14:paraId="50AF440A" w14:textId="77777777" w:rsidR="00131007" w:rsidRDefault="00131007" w:rsidP="00E31E7F">
      <w:pPr>
        <w:pStyle w:val="BulletSquare"/>
        <w:numPr>
          <w:ilvl w:val="0"/>
          <w:numId w:val="1"/>
        </w:numPr>
        <w:ind w:left="357" w:hanging="357"/>
      </w:pPr>
      <w:r>
        <w:t xml:space="preserve">Create columns of </w:t>
      </w:r>
      <w:r>
        <w:rPr>
          <w:rStyle w:val="HTMLCode"/>
        </w:rPr>
        <w:t>XMLType</w:t>
      </w:r>
      <w:r>
        <w:t xml:space="preserve"> and use </w:t>
      </w:r>
      <w:r>
        <w:rPr>
          <w:rStyle w:val="HTMLCode"/>
        </w:rPr>
        <w:t>XMLType</w:t>
      </w:r>
      <w:r>
        <w:t xml:space="preserve"> member functions on instances of the type. </w:t>
      </w:r>
    </w:p>
    <w:p w14:paraId="6ED207DA" w14:textId="77777777" w:rsidR="00131007" w:rsidRDefault="00131007" w:rsidP="00E31E7F">
      <w:pPr>
        <w:pStyle w:val="BulletSquare"/>
        <w:numPr>
          <w:ilvl w:val="0"/>
          <w:numId w:val="1"/>
        </w:numPr>
        <w:ind w:left="357" w:hanging="357"/>
      </w:pPr>
      <w:r>
        <w:lastRenderedPageBreak/>
        <w:t xml:space="preserve">Create PL/SQL functions and procedures, with </w:t>
      </w:r>
      <w:r>
        <w:rPr>
          <w:rStyle w:val="HTMLCode"/>
        </w:rPr>
        <w:t>XMLType</w:t>
      </w:r>
      <w:r>
        <w:t xml:space="preserve"> as argument and return parameters. </w:t>
      </w:r>
    </w:p>
    <w:p w14:paraId="0A841655" w14:textId="77777777" w:rsidR="00131007" w:rsidRDefault="00131007" w:rsidP="00E31E7F">
      <w:pPr>
        <w:pStyle w:val="BulletSquare"/>
        <w:numPr>
          <w:ilvl w:val="0"/>
          <w:numId w:val="1"/>
        </w:numPr>
        <w:ind w:left="357" w:hanging="357"/>
      </w:pPr>
      <w:r>
        <w:t xml:space="preserve">Store, index, and manipulate XML data in </w:t>
      </w:r>
      <w:r>
        <w:rPr>
          <w:rStyle w:val="HTMLCode"/>
        </w:rPr>
        <w:t>XMLType</w:t>
      </w:r>
      <w:r>
        <w:t xml:space="preserve"> columns. </w:t>
      </w:r>
    </w:p>
    <w:p w14:paraId="08597028" w14:textId="77777777" w:rsidR="00131007" w:rsidRDefault="00131007" w:rsidP="00E31E7F">
      <w:pPr>
        <w:pStyle w:val="Heading4"/>
        <w:rPr>
          <w:rFonts w:eastAsia="Courier New"/>
        </w:rPr>
      </w:pPr>
      <w:r>
        <w:rPr>
          <w:rFonts w:eastAsia="Courier New"/>
        </w:rPr>
        <w:t>URIType</w:t>
      </w:r>
    </w:p>
    <w:p w14:paraId="6A3067A0" w14:textId="77777777" w:rsidR="00131007" w:rsidRDefault="00131007" w:rsidP="00E31E7F">
      <w:pPr>
        <w:rPr>
          <w:rStyle w:val="Emphasis"/>
          <w:rFonts w:eastAsia="Courier New"/>
          <w:i w:val="0"/>
        </w:rPr>
      </w:pPr>
      <w:r>
        <w:rPr>
          <w:rStyle w:val="Emphasis"/>
          <w:rFonts w:eastAsia="Courier New"/>
          <w:i w:val="0"/>
        </w:rPr>
        <w:t>The URIType is a</w:t>
      </w:r>
      <w:r>
        <w:t>n abstract object type that can store instances of HttpUriType or DBUriType</w:t>
      </w:r>
      <w:r>
        <w:rPr>
          <w:b/>
        </w:rPr>
        <w:t xml:space="preserve">. </w:t>
      </w:r>
      <w:r>
        <w:t>Universal Resource Indicator references can point to XML, HTML and custom internet content which can be located either locally within the database, externally to the database but local to the server or remotely across an internet or network connection.</w:t>
      </w:r>
    </w:p>
    <w:p w14:paraId="5E044EB3" w14:textId="77777777" w:rsidR="00131007" w:rsidRDefault="00131007" w:rsidP="00E31E7F">
      <w:pPr>
        <w:pStyle w:val="Heading4"/>
      </w:pPr>
      <w:r>
        <w:rPr>
          <w:rFonts w:eastAsia="Courier New"/>
        </w:rPr>
        <w:t>DBUriType</w:t>
      </w:r>
    </w:p>
    <w:p w14:paraId="664C003E" w14:textId="77777777" w:rsidR="00131007" w:rsidRDefault="00131007" w:rsidP="00E31E7F">
      <w:r>
        <w:t xml:space="preserve">The </w:t>
      </w:r>
      <w:r>
        <w:rPr>
          <w:rFonts w:eastAsia="Courier New"/>
        </w:rPr>
        <w:t>DBUriType</w:t>
      </w:r>
      <w:r>
        <w:t xml:space="preserve"> can obtain data pointed to by a DataBaseUri-reference. A DBUri-Ref is a database relative URI that is a special case of the Uri-ref mechanism, where ref is guaranteed to work inside the context of a database and session. This ref is not a global ref like the HTTP URL, instead it is local ref (URL) within the database. </w:t>
      </w:r>
    </w:p>
    <w:p w14:paraId="0CB234DA" w14:textId="77777777" w:rsidR="00131007" w:rsidRDefault="00131007" w:rsidP="00E31E7F">
      <w:pPr>
        <w:pStyle w:val="Heading4"/>
      </w:pPr>
      <w:r>
        <w:rPr>
          <w:rFonts w:eastAsia="Courier New"/>
        </w:rPr>
        <w:t>HttpUriType</w:t>
      </w:r>
    </w:p>
    <w:p w14:paraId="2BA23902" w14:textId="77777777" w:rsidR="00131007" w:rsidRDefault="00131007" w:rsidP="00E31E7F">
      <w:r>
        <w:rPr>
          <w:rFonts w:eastAsia="Courier New"/>
        </w:rPr>
        <w:t>The HttpUriType</w:t>
      </w:r>
      <w:r>
        <w:t xml:space="preserve"> implements the HTTP protocol for accessing remote pages. </w:t>
      </w:r>
    </w:p>
    <w:p w14:paraId="0971C2D8" w14:textId="77777777" w:rsidR="00131007" w:rsidRDefault="00131007" w:rsidP="00E31E7F">
      <w:pPr>
        <w:pStyle w:val="Heading4"/>
        <w:rPr>
          <w:rFonts w:eastAsia="Courier New"/>
        </w:rPr>
      </w:pPr>
      <w:r>
        <w:rPr>
          <w:rFonts w:eastAsia="Courier New"/>
        </w:rPr>
        <w:t>UriFactoryType</w:t>
      </w:r>
    </w:p>
    <w:p w14:paraId="6C4C8606" w14:textId="77777777" w:rsidR="00131007" w:rsidRDefault="00131007" w:rsidP="00E31E7F">
      <w:r>
        <w:rPr>
          <w:rStyle w:val="Emphasis"/>
          <w:rFonts w:eastAsia="Courier New"/>
          <w:i w:val="0"/>
        </w:rPr>
        <w:t xml:space="preserve">It is not possible to generate table columns using the </w:t>
      </w:r>
      <w:r>
        <w:rPr>
          <w:rFonts w:eastAsia="Courier New"/>
        </w:rPr>
        <w:t>UriFactoryType</w:t>
      </w:r>
      <w:r>
        <w:rPr>
          <w:rStyle w:val="Emphasis"/>
          <w:rFonts w:eastAsia="Courier New"/>
          <w:i w:val="0"/>
        </w:rPr>
        <w:t>. Rather, this is a PL/SQL</w:t>
      </w:r>
      <w:r>
        <w:t xml:space="preserve"> package containing factory methods that can be used to generate the appropriate instance of the Uri types without having to hard code the implementation in the program. Custom URI types can be defined and registered using this package.</w:t>
      </w:r>
    </w:p>
    <w:p w14:paraId="4EBE7ECD" w14:textId="77777777" w:rsidR="00131007" w:rsidRDefault="00131007" w:rsidP="00E31E7F">
      <w:r>
        <w:t xml:space="preserve">For further information on the application of these data types, refer to the </w:t>
      </w:r>
      <w:r>
        <w:rPr>
          <w:i/>
        </w:rPr>
        <w:t>Oracle9i Application Developer's Guide – XML</w:t>
      </w:r>
      <w:r>
        <w:t>.</w:t>
      </w:r>
    </w:p>
    <w:p w14:paraId="7D136A97" w14:textId="77777777" w:rsidR="00131007" w:rsidRDefault="00131007" w:rsidP="00E31E7F">
      <w:pPr>
        <w:pStyle w:val="Heading3"/>
      </w:pPr>
      <w:bookmarkStart w:id="9" w:name="_Toc6376155"/>
      <w:r>
        <w:t>Retrieving XML and URI data</w:t>
      </w:r>
      <w:bookmarkEnd w:id="9"/>
    </w:p>
    <w:p w14:paraId="6CED272D" w14:textId="77777777" w:rsidR="00131007" w:rsidRDefault="00131007" w:rsidP="00E31E7F">
      <w:r>
        <w:t>In Oracle9i version 9.1, it is not possible to directly SELECT data from columns defined using these types. Instead, the appropriate accessor functions should be used.</w:t>
      </w:r>
    </w:p>
    <w:p w14:paraId="6104E128" w14:textId="77777777" w:rsidR="00131007" w:rsidRDefault="00131007" w:rsidP="00E31E7F">
      <w:r>
        <w:t xml:space="preserve">XMLType provides the extract(), getClobVal(), getStringVal(), and getNumberVal() functions for data query and retrieval. The extract() function has to be used in conjunction with one of the data type conversion functions, since it returns an object of type XMLType. The following example SQL statement can be used to extract an XML document from an XMLType column: </w:t>
      </w:r>
    </w:p>
    <w:p w14:paraId="133EA675" w14:textId="77777777" w:rsidR="00131007" w:rsidRDefault="00131007" w:rsidP="004F62CC">
      <w:pPr>
        <w:pStyle w:val="Heading6"/>
      </w:pPr>
      <w:r>
        <w:t xml:space="preserve">SELECT a.xmlcol.extract(‘*’).getStringVal() AS mycol FROM mytable a </w:t>
      </w:r>
    </w:p>
    <w:p w14:paraId="658491B2" w14:textId="77777777" w:rsidR="00131007" w:rsidRDefault="00131007" w:rsidP="00E31E7F">
      <w:pPr>
        <w:rPr>
          <w:b/>
        </w:rPr>
      </w:pPr>
      <w:r>
        <w:t xml:space="preserve">If required, the XPath expression parameter to the extract() function can be supplied using a character bind variable. For further information on the extract() function and the supported Xpath syntax, refer to the </w:t>
      </w:r>
      <w:r>
        <w:rPr>
          <w:i/>
        </w:rPr>
        <w:t>Oracle9i Application Developer's Guide – XML</w:t>
      </w:r>
      <w:r>
        <w:t xml:space="preserve">. </w:t>
      </w:r>
    </w:p>
    <w:p w14:paraId="29D64689" w14:textId="77777777" w:rsidR="00131007" w:rsidRDefault="00131007" w:rsidP="00E31E7F">
      <w:r>
        <w:t>URITYPE and its derivatives provide the getClob(), getUrl() and getExternalUrl() functions for data retrieval. When getClob() is executed, the URL stored in the database column is read. The document pointed to by the URL is then accessed and returned as CLOB data which can be read into Omnis:</w:t>
      </w:r>
    </w:p>
    <w:p w14:paraId="1C5CCCB0" w14:textId="77777777" w:rsidR="00131007" w:rsidRDefault="00131007" w:rsidP="004F62CC">
      <w:pPr>
        <w:pStyle w:val="Heading6"/>
      </w:pPr>
      <w:r>
        <w:t>SELECT a.myuri.getclob() AS mycol FROM mytable a</w:t>
      </w:r>
    </w:p>
    <w:p w14:paraId="2F254A64" w14:textId="77777777" w:rsidR="00131007" w:rsidRDefault="00131007" w:rsidP="00E31E7F">
      <w:r>
        <w:t xml:space="preserve">The getUrl() and getExternalUrl() functions return the URL contained in the database column. (getExternalUrl() differs from getUrl in that it </w:t>
      </w:r>
      <w:r>
        <w:rPr>
          <w:i/>
        </w:rPr>
        <w:t>escapes</w:t>
      </w:r>
      <w:r>
        <w:t xml:space="preserve"> the URL so that it better conforms to the URL specification):</w:t>
      </w:r>
    </w:p>
    <w:p w14:paraId="44A3989F" w14:textId="77777777" w:rsidR="00131007" w:rsidRDefault="00131007" w:rsidP="004F62CC">
      <w:pPr>
        <w:pStyle w:val="Heading6"/>
      </w:pPr>
      <w:r>
        <w:t>SELECT a.myuri.geturl() AS myurl FROM uritest a</w:t>
      </w:r>
    </w:p>
    <w:p w14:paraId="5322F1BD" w14:textId="77777777" w:rsidR="00131007" w:rsidRDefault="00131007" w:rsidP="00E31E7F">
      <w:r>
        <w:t xml:space="preserve">The getClob(), getUrl() and getExternalUrl() functions can be overridden when creating custom URI types as defined using the UriFactoryType. For information on the UriFactoryType, refer to the </w:t>
      </w:r>
      <w:r>
        <w:rPr>
          <w:i/>
        </w:rPr>
        <w:t>Oracle9i Application Developer's Guide – XML</w:t>
      </w:r>
      <w:r>
        <w:t xml:space="preserve">. </w:t>
      </w:r>
    </w:p>
    <w:p w14:paraId="7EA0C1AA" w14:textId="77777777" w:rsidR="00131007" w:rsidRDefault="00131007" w:rsidP="00E31E7F">
      <w:pPr>
        <w:pStyle w:val="Heading3"/>
      </w:pPr>
      <w:bookmarkStart w:id="10" w:name="_Toc6376156"/>
      <w:r>
        <w:lastRenderedPageBreak/>
        <w:t>Inserting XML and URI data</w:t>
      </w:r>
      <w:bookmarkEnd w:id="10"/>
    </w:p>
    <w:p w14:paraId="78328712" w14:textId="77777777" w:rsidR="00131007" w:rsidRDefault="00131007" w:rsidP="00E31E7F">
      <w:r>
        <w:t xml:space="preserve">To insert XML data into an XMLType column, the data must be a valid XML document or fragment. This is because XMLType validates the XML before storing it. A simple insert statement would be of the form: </w:t>
      </w:r>
    </w:p>
    <w:p w14:paraId="4574C888" w14:textId="77777777" w:rsidR="00131007" w:rsidRDefault="00131007" w:rsidP="004F62CC">
      <w:pPr>
        <w:pStyle w:val="Heading6"/>
      </w:pPr>
      <w:r>
        <w:t>INSERT INTO xmltable VALUES(…,sys.XMLType.createXML (‘&lt;DOC&gt; &lt;/DOC&gt;’),…)</w:t>
      </w:r>
    </w:p>
    <w:p w14:paraId="2C3DE126" w14:textId="77777777" w:rsidR="00131007" w:rsidRDefault="00131007" w:rsidP="00E31E7F">
      <w:r>
        <w:t>If required, the XML text can be supplied using a character bind variable.</w:t>
      </w:r>
    </w:p>
    <w:p w14:paraId="5CF33D2E" w14:textId="77777777" w:rsidR="00131007" w:rsidRDefault="00131007" w:rsidP="00E31E7F">
      <w:r>
        <w:t xml:space="preserve">XML data can also be supplied as CLOB data by inlining a SELECT statement (or some other expression which returns a CLOB): </w:t>
      </w:r>
    </w:p>
    <w:p w14:paraId="7A7EE766" w14:textId="77777777" w:rsidR="00131007" w:rsidRDefault="00131007" w:rsidP="004F62CC">
      <w:pPr>
        <w:pStyle w:val="Heading6"/>
      </w:pPr>
      <w:r>
        <w:t>INSERT INTO xmltable SELECT id, sys.XMLType.createXML(myclob) FROM clobtable;</w:t>
      </w:r>
    </w:p>
    <w:p w14:paraId="71801E27" w14:textId="77777777" w:rsidR="00131007" w:rsidRDefault="00131007" w:rsidP="00E31E7F">
      <w:r>
        <w:t>Inlining ensures that createXML() receives a CLOB field, which is not possible from Omnis since CLOBs are converted into Omnis character strings when fetched.</w:t>
      </w:r>
    </w:p>
    <w:p w14:paraId="5B119FCC" w14:textId="77777777" w:rsidR="00131007" w:rsidRDefault="00131007" w:rsidP="00E31E7F">
      <w:r>
        <w:t xml:space="preserve">To insert a URL into a URIType column or one of its derivatives, use the createUri() function. For example: </w:t>
      </w:r>
    </w:p>
    <w:p w14:paraId="4E2C4906" w14:textId="77777777" w:rsidR="00131007" w:rsidRDefault="00131007" w:rsidP="004F62CC">
      <w:pPr>
        <w:pStyle w:val="Heading6"/>
      </w:pPr>
      <w:r>
        <w:t>INSERT INTO uritest VALUES (…,sys.httpUriType.createUri(‘http://www.omnis.net’),…)</w:t>
      </w:r>
    </w:p>
    <w:p w14:paraId="13FA44F2" w14:textId="77777777" w:rsidR="00131007" w:rsidRDefault="00131007" w:rsidP="00E31E7F">
      <w:r>
        <w:t>If required, the URL can be supplied using an Omnis character bind variable.</w:t>
      </w:r>
    </w:p>
    <w:p w14:paraId="0333C29F" w14:textId="77777777" w:rsidR="00131007" w:rsidRDefault="00131007" w:rsidP="00E31E7F">
      <w:pPr>
        <w:pStyle w:val="Heading3"/>
      </w:pPr>
      <w:bookmarkStart w:id="11" w:name="_Toc6376157"/>
      <w:r>
        <w:t>Updating XML and URI data</w:t>
      </w:r>
      <w:bookmarkEnd w:id="11"/>
    </w:p>
    <w:p w14:paraId="73BE04E8" w14:textId="77777777" w:rsidR="00131007" w:rsidRDefault="00131007" w:rsidP="00E31E7F">
      <w:r>
        <w:t>In version 9.1, Oracle9i stores XMLType internally using the CLOB data type. Updates on CLOBs have to be performed on the entire column and for this reason, when updating an XMLType column, it is necessary to re-insert the XML data.</w:t>
      </w:r>
    </w:p>
    <w:p w14:paraId="5BCF2C7F" w14:textId="77777777" w:rsidR="00131007" w:rsidRDefault="004F62CC" w:rsidP="004F62CC">
      <w:pPr>
        <w:pStyle w:val="Heading6"/>
      </w:pPr>
      <w:r>
        <w:t>UPDATE xmltest</w:t>
      </w:r>
      <w:r>
        <w:br/>
      </w:r>
      <w:r w:rsidR="00131007">
        <w:t>SET xmlcol = sys</w:t>
      </w:r>
      <w:r>
        <w:t>.XMLType.createXml(@[iXMLText])</w:t>
      </w:r>
      <w:r w:rsidR="00131007">
        <w:tab/>
        <w:t>WHERE IDcol = @[iRecordNum]</w:t>
      </w:r>
      <w:r>
        <w:br/>
      </w:r>
      <w:r w:rsidR="00131007">
        <w:t>Similarly, with URITypes, up</w:t>
      </w:r>
      <w:r>
        <w:t>dates are performed as follows:</w:t>
      </w:r>
      <w:r>
        <w:br/>
        <w:t>UPDATE uritable</w:t>
      </w:r>
      <w:r>
        <w:br/>
      </w:r>
      <w:r w:rsidR="00131007">
        <w:t>SET uricol = sys.htt</w:t>
      </w:r>
      <w:r>
        <w:t xml:space="preserve">pUriType.createUri(@[iHTMLURL]) </w:t>
      </w:r>
      <w:r w:rsidR="00131007">
        <w:t>WHERE IDcol = @[iRecordNum]</w:t>
      </w:r>
    </w:p>
    <w:p w14:paraId="35EAEA6A" w14:textId="77777777" w:rsidR="00131007" w:rsidRDefault="00131007">
      <w:pPr>
        <w:pStyle w:val="Heading3"/>
      </w:pPr>
      <w:r>
        <w:lastRenderedPageBreak/>
        <w:t>Oracle Data Type Mapping</w:t>
      </w:r>
      <w:r w:rsidR="0036616C">
        <w:fldChar w:fldCharType="begin"/>
      </w:r>
      <w:r>
        <w:instrText>xe "Data Type Mapping:Oracle"</w:instrText>
      </w:r>
      <w:r w:rsidR="0036616C">
        <w:fldChar w:fldCharType="end"/>
      </w:r>
      <w:r w:rsidR="0036616C">
        <w:fldChar w:fldCharType="begin"/>
      </w:r>
      <w:r>
        <w:instrText>xe "Oracle:Data type mapping"</w:instrText>
      </w:r>
      <w:r w:rsidR="0036616C">
        <w:fldChar w:fldCharType="end"/>
      </w:r>
    </w:p>
    <w:p w14:paraId="102FBC07" w14:textId="77777777" w:rsidR="00131007" w:rsidRDefault="00131007">
      <w:pPr>
        <w:keepNext/>
        <w:numPr>
          <w:ilvl w:val="12"/>
          <w:numId w:val="0"/>
        </w:numPr>
      </w:pPr>
      <w:r>
        <w:t>The following tables describe the data type mapping for Omnis and Oracle.</w:t>
      </w:r>
      <w:r>
        <w:br/>
        <w:t xml:space="preserve">Mappings are for the Oracle8 object DAM and Oracle versions 8i – 11g and later. </w:t>
      </w:r>
    </w:p>
    <w:p w14:paraId="124D1204" w14:textId="77777777" w:rsidR="00016B10" w:rsidRDefault="00131007" w:rsidP="00D05BED">
      <w:pPr>
        <w:pStyle w:val="Heading4"/>
      </w:pPr>
      <w:r>
        <w:t>Omnis to Oracle</w:t>
      </w:r>
    </w:p>
    <w:tbl>
      <w:tblPr>
        <w:tblStyle w:val="TableGrid"/>
        <w:tblW w:w="0" w:type="auto"/>
        <w:tblLook w:val="04A0" w:firstRow="1" w:lastRow="0" w:firstColumn="1" w:lastColumn="0" w:noHBand="0" w:noVBand="1"/>
      </w:tblPr>
      <w:tblGrid>
        <w:gridCol w:w="3793"/>
        <w:gridCol w:w="3793"/>
      </w:tblGrid>
      <w:tr w:rsidR="001909F7" w14:paraId="0F0A6FEC" w14:textId="77777777" w:rsidTr="001909F7">
        <w:tc>
          <w:tcPr>
            <w:tcW w:w="3793" w:type="dxa"/>
          </w:tcPr>
          <w:p w14:paraId="31B8E325" w14:textId="77777777" w:rsidR="001909F7" w:rsidRDefault="001909F7" w:rsidP="001B1B36">
            <w:pPr>
              <w:pStyle w:val="TableHead"/>
              <w:rPr>
                <w:highlight w:val="cyan"/>
              </w:rPr>
            </w:pPr>
            <w:r>
              <w:t>Omnis Data Type</w:t>
            </w:r>
          </w:p>
        </w:tc>
        <w:tc>
          <w:tcPr>
            <w:tcW w:w="3793" w:type="dxa"/>
          </w:tcPr>
          <w:p w14:paraId="1CEEC50E" w14:textId="77777777" w:rsidR="001909F7" w:rsidRDefault="001909F7" w:rsidP="001B1B36">
            <w:pPr>
              <w:pStyle w:val="TableHead"/>
              <w:rPr>
                <w:highlight w:val="cyan"/>
              </w:rPr>
            </w:pPr>
            <w:r>
              <w:t>ORACLE8 Data Type</w:t>
            </w:r>
          </w:p>
        </w:tc>
      </w:tr>
      <w:tr w:rsidR="001909F7" w14:paraId="40325117" w14:textId="77777777" w:rsidTr="001909F7">
        <w:tc>
          <w:tcPr>
            <w:tcW w:w="3793" w:type="dxa"/>
          </w:tcPr>
          <w:p w14:paraId="1E746F4D" w14:textId="77777777" w:rsidR="001909F7" w:rsidRDefault="001909F7" w:rsidP="001B1B36">
            <w:pPr>
              <w:pStyle w:val="TableRow"/>
              <w:rPr>
                <w:vertAlign w:val="superscript"/>
              </w:rPr>
            </w:pPr>
            <w:r>
              <w:rPr>
                <w:b/>
              </w:rPr>
              <w:t>CHARACTER</w:t>
            </w:r>
          </w:p>
        </w:tc>
        <w:tc>
          <w:tcPr>
            <w:tcW w:w="3793" w:type="dxa"/>
          </w:tcPr>
          <w:p w14:paraId="73DEAA25" w14:textId="77777777" w:rsidR="001909F7" w:rsidRDefault="001909F7" w:rsidP="001B1B36">
            <w:pPr>
              <w:pStyle w:val="TableRow"/>
            </w:pPr>
          </w:p>
        </w:tc>
      </w:tr>
      <w:tr w:rsidR="001909F7" w14:paraId="24CD7B0B" w14:textId="77777777" w:rsidTr="001909F7">
        <w:tc>
          <w:tcPr>
            <w:tcW w:w="3793" w:type="dxa"/>
          </w:tcPr>
          <w:p w14:paraId="655DBEBD" w14:textId="77777777" w:rsidR="001909F7" w:rsidRDefault="001909F7" w:rsidP="001B1B36">
            <w:pPr>
              <w:pStyle w:val="TableRow"/>
              <w:rPr>
                <w:highlight w:val="cyan"/>
              </w:rPr>
            </w:pPr>
            <w:r>
              <w:rPr>
                <w:vertAlign w:val="superscript"/>
              </w:rPr>
              <w:t>[1]</w:t>
            </w:r>
            <w:r>
              <w:t xml:space="preserve">Character/National &lt;= the value of </w:t>
            </w:r>
            <w:r>
              <w:br/>
              <w:t>$maxvarchar2 (default is 2000)</w:t>
            </w:r>
          </w:p>
        </w:tc>
        <w:tc>
          <w:tcPr>
            <w:tcW w:w="3793" w:type="dxa"/>
          </w:tcPr>
          <w:p w14:paraId="586B3B44" w14:textId="77777777" w:rsidR="001909F7" w:rsidRDefault="001909F7" w:rsidP="001B1B36">
            <w:pPr>
              <w:pStyle w:val="TableRow"/>
              <w:rPr>
                <w:highlight w:val="cyan"/>
              </w:rPr>
            </w:pPr>
            <w:r>
              <w:t>NVARCHAR2(n)</w:t>
            </w:r>
          </w:p>
        </w:tc>
      </w:tr>
      <w:tr w:rsidR="001909F7" w14:paraId="08AC7773" w14:textId="77777777" w:rsidTr="001909F7">
        <w:tc>
          <w:tcPr>
            <w:tcW w:w="3793" w:type="dxa"/>
          </w:tcPr>
          <w:p w14:paraId="79F61894" w14:textId="77777777" w:rsidR="001909F7" w:rsidRDefault="001909F7" w:rsidP="001B1B36">
            <w:pPr>
              <w:pStyle w:val="TableRow"/>
              <w:rPr>
                <w:highlight w:val="cyan"/>
              </w:rPr>
            </w:pPr>
            <w:r>
              <w:rPr>
                <w:vertAlign w:val="superscript"/>
              </w:rPr>
              <w:t>[1]</w:t>
            </w:r>
            <w:r>
              <w:t xml:space="preserve">Character/National &gt; the value of </w:t>
            </w:r>
            <w:r>
              <w:br/>
              <w:t>$maxvarchar2 (default is 2000)</w:t>
            </w:r>
          </w:p>
        </w:tc>
        <w:tc>
          <w:tcPr>
            <w:tcW w:w="3793" w:type="dxa"/>
          </w:tcPr>
          <w:p w14:paraId="7119DFD2" w14:textId="77777777" w:rsidR="001909F7" w:rsidRDefault="001909F7" w:rsidP="001B1B36">
            <w:pPr>
              <w:pStyle w:val="TableRow"/>
              <w:rPr>
                <w:highlight w:val="cyan"/>
              </w:rPr>
            </w:pPr>
            <w:r>
              <w:t>NCLOB</w:t>
            </w:r>
          </w:p>
        </w:tc>
      </w:tr>
      <w:tr w:rsidR="001909F7" w14:paraId="2F0D9401" w14:textId="77777777" w:rsidTr="001909F7">
        <w:tc>
          <w:tcPr>
            <w:tcW w:w="3793" w:type="dxa"/>
          </w:tcPr>
          <w:p w14:paraId="5B6F2981" w14:textId="77777777" w:rsidR="001909F7" w:rsidRDefault="001909F7" w:rsidP="001B1B36">
            <w:pPr>
              <w:pStyle w:val="TableRow"/>
              <w:rPr>
                <w:vertAlign w:val="superscript"/>
              </w:rPr>
            </w:pPr>
            <w:r>
              <w:rPr>
                <w:b/>
              </w:rPr>
              <w:t>DATE/TIME</w:t>
            </w:r>
          </w:p>
        </w:tc>
        <w:tc>
          <w:tcPr>
            <w:tcW w:w="3793" w:type="dxa"/>
          </w:tcPr>
          <w:p w14:paraId="52981294" w14:textId="77777777" w:rsidR="001909F7" w:rsidRDefault="001909F7" w:rsidP="001B1B36">
            <w:pPr>
              <w:pStyle w:val="TableRow"/>
            </w:pPr>
          </w:p>
        </w:tc>
      </w:tr>
      <w:tr w:rsidR="001909F7" w14:paraId="0B7D321F" w14:textId="77777777" w:rsidTr="001909F7">
        <w:tc>
          <w:tcPr>
            <w:tcW w:w="3793" w:type="dxa"/>
          </w:tcPr>
          <w:p w14:paraId="36F3B4D8" w14:textId="77777777" w:rsidR="001909F7" w:rsidRDefault="001909F7" w:rsidP="001B1B36">
            <w:pPr>
              <w:pStyle w:val="TableRow"/>
              <w:rPr>
                <w:b/>
              </w:rPr>
            </w:pPr>
            <w:r>
              <w:t>Short date (all subtypes)</w:t>
            </w:r>
          </w:p>
        </w:tc>
        <w:tc>
          <w:tcPr>
            <w:tcW w:w="3793" w:type="dxa"/>
          </w:tcPr>
          <w:p w14:paraId="3E6D8B13" w14:textId="77777777" w:rsidR="001909F7" w:rsidRDefault="001909F7" w:rsidP="001B1B36">
            <w:pPr>
              <w:pStyle w:val="TableRow"/>
            </w:pPr>
            <w:r>
              <w:t>DATE</w:t>
            </w:r>
          </w:p>
        </w:tc>
      </w:tr>
      <w:tr w:rsidR="001909F7" w14:paraId="56933553" w14:textId="77777777" w:rsidTr="001909F7">
        <w:tc>
          <w:tcPr>
            <w:tcW w:w="3793" w:type="dxa"/>
          </w:tcPr>
          <w:p w14:paraId="5CF8770C" w14:textId="77777777" w:rsidR="001909F7" w:rsidRDefault="001909F7" w:rsidP="001B1B36">
            <w:pPr>
              <w:pStyle w:val="TableRow"/>
              <w:rPr>
                <w:b/>
              </w:rPr>
            </w:pPr>
            <w:r>
              <w:t>Short time</w:t>
            </w:r>
          </w:p>
        </w:tc>
        <w:tc>
          <w:tcPr>
            <w:tcW w:w="3793" w:type="dxa"/>
          </w:tcPr>
          <w:p w14:paraId="42FBF282" w14:textId="77777777" w:rsidR="001909F7" w:rsidRDefault="001909F7" w:rsidP="001B1B36">
            <w:pPr>
              <w:pStyle w:val="TableRow"/>
            </w:pPr>
            <w:r>
              <w:t>DATE</w:t>
            </w:r>
          </w:p>
        </w:tc>
      </w:tr>
      <w:tr w:rsidR="001909F7" w14:paraId="2A950493" w14:textId="77777777" w:rsidTr="001909F7">
        <w:tc>
          <w:tcPr>
            <w:tcW w:w="3793" w:type="dxa"/>
          </w:tcPr>
          <w:p w14:paraId="687191A8" w14:textId="77777777" w:rsidR="001909F7" w:rsidRDefault="001909F7" w:rsidP="001B1B36">
            <w:pPr>
              <w:pStyle w:val="TableRow"/>
              <w:rPr>
                <w:b/>
              </w:rPr>
            </w:pPr>
            <w:r>
              <w:t>Date time (#FDT)</w:t>
            </w:r>
          </w:p>
        </w:tc>
        <w:tc>
          <w:tcPr>
            <w:tcW w:w="3793" w:type="dxa"/>
          </w:tcPr>
          <w:p w14:paraId="67EDD86F" w14:textId="77777777" w:rsidR="001909F7" w:rsidRDefault="001909F7" w:rsidP="001B1B36">
            <w:pPr>
              <w:pStyle w:val="TableRow"/>
            </w:pPr>
            <w:r>
              <w:t>DATE</w:t>
            </w:r>
          </w:p>
        </w:tc>
      </w:tr>
      <w:tr w:rsidR="001909F7" w14:paraId="12BD6CD4" w14:textId="77777777" w:rsidTr="001909F7">
        <w:tc>
          <w:tcPr>
            <w:tcW w:w="3793" w:type="dxa"/>
          </w:tcPr>
          <w:p w14:paraId="31DD449C" w14:textId="77777777" w:rsidR="001909F7" w:rsidRDefault="001909F7" w:rsidP="001B1B36">
            <w:pPr>
              <w:pStyle w:val="TableRow"/>
              <w:rPr>
                <w:b/>
              </w:rPr>
            </w:pPr>
            <w:r>
              <w:rPr>
                <w:b/>
              </w:rPr>
              <w:t>NUMBER</w:t>
            </w:r>
          </w:p>
        </w:tc>
        <w:tc>
          <w:tcPr>
            <w:tcW w:w="3793" w:type="dxa"/>
          </w:tcPr>
          <w:p w14:paraId="109DD9E9" w14:textId="77777777" w:rsidR="001909F7" w:rsidRDefault="001909F7" w:rsidP="001B1B36">
            <w:pPr>
              <w:pStyle w:val="TableRow"/>
            </w:pPr>
          </w:p>
        </w:tc>
      </w:tr>
      <w:tr w:rsidR="001909F7" w14:paraId="7753622C" w14:textId="77777777" w:rsidTr="001909F7">
        <w:tc>
          <w:tcPr>
            <w:tcW w:w="3793" w:type="dxa"/>
          </w:tcPr>
          <w:p w14:paraId="0804C8CD" w14:textId="77777777" w:rsidR="001909F7" w:rsidRDefault="001909F7" w:rsidP="001B1B36">
            <w:pPr>
              <w:pStyle w:val="TableRow"/>
              <w:rPr>
                <w:b/>
              </w:rPr>
            </w:pPr>
            <w:r>
              <w:t>Short integer (0 to 255)</w:t>
            </w:r>
          </w:p>
        </w:tc>
        <w:tc>
          <w:tcPr>
            <w:tcW w:w="3793" w:type="dxa"/>
          </w:tcPr>
          <w:p w14:paraId="3A981466" w14:textId="77777777" w:rsidR="001909F7" w:rsidRDefault="001909F7" w:rsidP="001B1B36">
            <w:pPr>
              <w:pStyle w:val="TableRow"/>
            </w:pPr>
            <w:r>
              <w:t>NUMBER(3, 0)</w:t>
            </w:r>
          </w:p>
        </w:tc>
      </w:tr>
      <w:tr w:rsidR="001909F7" w14:paraId="0E2B492C" w14:textId="77777777" w:rsidTr="001909F7">
        <w:tc>
          <w:tcPr>
            <w:tcW w:w="3793" w:type="dxa"/>
          </w:tcPr>
          <w:p w14:paraId="54EA1903" w14:textId="77777777" w:rsidR="001909F7" w:rsidRDefault="001909F7" w:rsidP="001B1B36">
            <w:pPr>
              <w:pStyle w:val="TableRow"/>
              <w:rPr>
                <w:b/>
              </w:rPr>
            </w:pPr>
            <w:r w:rsidRPr="008061A4">
              <w:t>Integer 64 bit</w:t>
            </w:r>
          </w:p>
        </w:tc>
        <w:tc>
          <w:tcPr>
            <w:tcW w:w="3793" w:type="dxa"/>
          </w:tcPr>
          <w:p w14:paraId="33CE58A4" w14:textId="77777777" w:rsidR="001909F7" w:rsidRDefault="001909F7" w:rsidP="001B1B36">
            <w:pPr>
              <w:pStyle w:val="TableRow"/>
            </w:pPr>
            <w:r w:rsidRPr="008061A4">
              <w:t>NUMBER(19,0)</w:t>
            </w:r>
          </w:p>
        </w:tc>
      </w:tr>
      <w:tr w:rsidR="001909F7" w14:paraId="4410B23F" w14:textId="77777777" w:rsidTr="001909F7">
        <w:tc>
          <w:tcPr>
            <w:tcW w:w="3793" w:type="dxa"/>
          </w:tcPr>
          <w:p w14:paraId="2DA2DC4D" w14:textId="77777777" w:rsidR="001909F7" w:rsidRDefault="001909F7" w:rsidP="001B1B36">
            <w:pPr>
              <w:pStyle w:val="TableRow"/>
              <w:rPr>
                <w:b/>
              </w:rPr>
            </w:pPr>
            <w:r w:rsidRPr="008061A4">
              <w:t>Integer 32 bit</w:t>
            </w:r>
          </w:p>
        </w:tc>
        <w:tc>
          <w:tcPr>
            <w:tcW w:w="3793" w:type="dxa"/>
          </w:tcPr>
          <w:p w14:paraId="5BEA3C1B" w14:textId="77777777" w:rsidR="001909F7" w:rsidRDefault="001909F7" w:rsidP="001B1B36">
            <w:pPr>
              <w:pStyle w:val="TableRow"/>
            </w:pPr>
            <w:r>
              <w:t>NUMBER(11, 0)</w:t>
            </w:r>
          </w:p>
        </w:tc>
      </w:tr>
      <w:tr w:rsidR="001909F7" w14:paraId="037EE578" w14:textId="77777777" w:rsidTr="001909F7">
        <w:tc>
          <w:tcPr>
            <w:tcW w:w="3793" w:type="dxa"/>
          </w:tcPr>
          <w:p w14:paraId="4F92FDF1" w14:textId="77777777" w:rsidR="001909F7" w:rsidRDefault="001909F7" w:rsidP="001B1B36">
            <w:pPr>
              <w:pStyle w:val="TableRow"/>
              <w:rPr>
                <w:b/>
              </w:rPr>
            </w:pPr>
            <w:r>
              <w:t>Short number 0dp</w:t>
            </w:r>
          </w:p>
        </w:tc>
        <w:tc>
          <w:tcPr>
            <w:tcW w:w="3793" w:type="dxa"/>
          </w:tcPr>
          <w:p w14:paraId="5524E556" w14:textId="77777777" w:rsidR="001909F7" w:rsidRDefault="001909F7" w:rsidP="001B1B36">
            <w:pPr>
              <w:pStyle w:val="TableRow"/>
            </w:pPr>
            <w:r>
              <w:t>NUMBER(10, 0)</w:t>
            </w:r>
          </w:p>
        </w:tc>
      </w:tr>
      <w:tr w:rsidR="001909F7" w14:paraId="4DAF42B1" w14:textId="77777777" w:rsidTr="001909F7">
        <w:tc>
          <w:tcPr>
            <w:tcW w:w="3793" w:type="dxa"/>
          </w:tcPr>
          <w:p w14:paraId="3635DC2D" w14:textId="77777777" w:rsidR="001909F7" w:rsidRDefault="001909F7" w:rsidP="001B1B36">
            <w:pPr>
              <w:pStyle w:val="TableRow"/>
              <w:rPr>
                <w:b/>
              </w:rPr>
            </w:pPr>
            <w:r>
              <w:t>Short number 2dp</w:t>
            </w:r>
          </w:p>
        </w:tc>
        <w:tc>
          <w:tcPr>
            <w:tcW w:w="3793" w:type="dxa"/>
          </w:tcPr>
          <w:p w14:paraId="4B4C6AEF" w14:textId="77777777" w:rsidR="001909F7" w:rsidRDefault="001909F7" w:rsidP="001B1B36">
            <w:pPr>
              <w:pStyle w:val="TableRow"/>
            </w:pPr>
            <w:r>
              <w:t>NUMBER(10, 2)</w:t>
            </w:r>
          </w:p>
        </w:tc>
      </w:tr>
      <w:tr w:rsidR="001909F7" w14:paraId="47400689" w14:textId="77777777" w:rsidTr="001909F7">
        <w:tc>
          <w:tcPr>
            <w:tcW w:w="3793" w:type="dxa"/>
          </w:tcPr>
          <w:p w14:paraId="579E6168" w14:textId="77777777" w:rsidR="001909F7" w:rsidRDefault="001909F7" w:rsidP="001B1B36">
            <w:pPr>
              <w:pStyle w:val="TableRow"/>
              <w:rPr>
                <w:b/>
              </w:rPr>
            </w:pPr>
            <w:r>
              <w:t>Number floating dp</w:t>
            </w:r>
          </w:p>
        </w:tc>
        <w:tc>
          <w:tcPr>
            <w:tcW w:w="3793" w:type="dxa"/>
          </w:tcPr>
          <w:p w14:paraId="720BBC34" w14:textId="77777777" w:rsidR="001909F7" w:rsidRDefault="001909F7" w:rsidP="001B1B36">
            <w:pPr>
              <w:pStyle w:val="TableRow"/>
            </w:pPr>
            <w:r>
              <w:t>FLOAT</w:t>
            </w:r>
          </w:p>
        </w:tc>
      </w:tr>
      <w:tr w:rsidR="001909F7" w14:paraId="78EC062F" w14:textId="77777777" w:rsidTr="001909F7">
        <w:tc>
          <w:tcPr>
            <w:tcW w:w="3793" w:type="dxa"/>
          </w:tcPr>
          <w:p w14:paraId="7E47821E" w14:textId="77777777" w:rsidR="001909F7" w:rsidRDefault="001909F7" w:rsidP="001B1B36">
            <w:pPr>
              <w:pStyle w:val="TableRow"/>
              <w:rPr>
                <w:b/>
              </w:rPr>
            </w:pPr>
            <w:r>
              <w:t>Number 0..14dp</w:t>
            </w:r>
          </w:p>
        </w:tc>
        <w:tc>
          <w:tcPr>
            <w:tcW w:w="3793" w:type="dxa"/>
          </w:tcPr>
          <w:p w14:paraId="1857BCA0" w14:textId="77777777" w:rsidR="001909F7" w:rsidRDefault="001909F7" w:rsidP="001B1B36">
            <w:pPr>
              <w:pStyle w:val="TableRow"/>
            </w:pPr>
            <w:r>
              <w:t>NUMBER(16, 0..14)</w:t>
            </w:r>
          </w:p>
        </w:tc>
      </w:tr>
      <w:tr w:rsidR="001909F7" w14:paraId="29D1CD6A" w14:textId="77777777" w:rsidTr="001909F7">
        <w:tc>
          <w:tcPr>
            <w:tcW w:w="3793" w:type="dxa"/>
          </w:tcPr>
          <w:p w14:paraId="11B644E5" w14:textId="77777777" w:rsidR="001909F7" w:rsidRDefault="001909F7" w:rsidP="001B1B36">
            <w:pPr>
              <w:pStyle w:val="TableRow"/>
              <w:rPr>
                <w:b/>
              </w:rPr>
            </w:pPr>
            <w:r>
              <w:rPr>
                <w:b/>
              </w:rPr>
              <w:t>OTHER</w:t>
            </w:r>
          </w:p>
        </w:tc>
        <w:tc>
          <w:tcPr>
            <w:tcW w:w="3793" w:type="dxa"/>
          </w:tcPr>
          <w:p w14:paraId="187DB692" w14:textId="77777777" w:rsidR="001909F7" w:rsidRDefault="001909F7" w:rsidP="001B1B36">
            <w:pPr>
              <w:pStyle w:val="TableRow"/>
            </w:pPr>
          </w:p>
        </w:tc>
      </w:tr>
      <w:tr w:rsidR="001909F7" w14:paraId="6D8D50F8" w14:textId="77777777" w:rsidTr="001909F7">
        <w:tc>
          <w:tcPr>
            <w:tcW w:w="3793" w:type="dxa"/>
          </w:tcPr>
          <w:p w14:paraId="70C23532" w14:textId="77777777" w:rsidR="001909F7" w:rsidRDefault="001909F7" w:rsidP="001B1B36">
            <w:pPr>
              <w:pStyle w:val="TableRow"/>
              <w:rPr>
                <w:b/>
              </w:rPr>
            </w:pPr>
            <w:r>
              <w:t>Boolean</w:t>
            </w:r>
          </w:p>
        </w:tc>
        <w:tc>
          <w:tcPr>
            <w:tcW w:w="3793" w:type="dxa"/>
          </w:tcPr>
          <w:p w14:paraId="657FA943" w14:textId="77777777" w:rsidR="001909F7" w:rsidRDefault="001909F7" w:rsidP="001B1B36">
            <w:pPr>
              <w:pStyle w:val="TableRow"/>
            </w:pPr>
            <w:r>
              <w:rPr>
                <w:vertAlign w:val="superscript"/>
              </w:rPr>
              <w:t>[2]</w:t>
            </w:r>
            <w:r>
              <w:t>VARCHAR2(3)</w:t>
            </w:r>
          </w:p>
        </w:tc>
      </w:tr>
      <w:tr w:rsidR="001909F7" w14:paraId="2B0BEE54" w14:textId="77777777" w:rsidTr="001909F7">
        <w:tc>
          <w:tcPr>
            <w:tcW w:w="3793" w:type="dxa"/>
          </w:tcPr>
          <w:p w14:paraId="61682DEE" w14:textId="77777777" w:rsidR="001909F7" w:rsidRDefault="001909F7" w:rsidP="001B1B36">
            <w:pPr>
              <w:pStyle w:val="TableRow"/>
              <w:rPr>
                <w:b/>
              </w:rPr>
            </w:pPr>
            <w:r>
              <w:t>Sequence</w:t>
            </w:r>
          </w:p>
        </w:tc>
        <w:tc>
          <w:tcPr>
            <w:tcW w:w="3793" w:type="dxa"/>
          </w:tcPr>
          <w:p w14:paraId="74B6FCC4" w14:textId="77777777" w:rsidR="001909F7" w:rsidRDefault="001909F7" w:rsidP="001B1B36">
            <w:pPr>
              <w:pStyle w:val="TableRow"/>
            </w:pPr>
            <w:r>
              <w:t>NUMBER(11, 0)</w:t>
            </w:r>
          </w:p>
        </w:tc>
      </w:tr>
      <w:tr w:rsidR="001909F7" w14:paraId="41372052" w14:textId="77777777" w:rsidTr="001909F7">
        <w:tc>
          <w:tcPr>
            <w:tcW w:w="3793" w:type="dxa"/>
          </w:tcPr>
          <w:p w14:paraId="03C2E190" w14:textId="77777777" w:rsidR="001909F7" w:rsidRDefault="001909F7" w:rsidP="001B1B36">
            <w:pPr>
              <w:pStyle w:val="TableRow"/>
              <w:rPr>
                <w:b/>
              </w:rPr>
            </w:pPr>
            <w:r>
              <w:t>Picture</w:t>
            </w:r>
          </w:p>
        </w:tc>
        <w:tc>
          <w:tcPr>
            <w:tcW w:w="3793" w:type="dxa"/>
          </w:tcPr>
          <w:p w14:paraId="66540B01" w14:textId="77777777" w:rsidR="001909F7" w:rsidRDefault="001909F7" w:rsidP="001B1B36">
            <w:pPr>
              <w:pStyle w:val="TableRow"/>
            </w:pPr>
            <w:r>
              <w:rPr>
                <w:vertAlign w:val="superscript"/>
              </w:rPr>
              <w:t>[3]</w:t>
            </w:r>
            <w:r>
              <w:t>BLOB</w:t>
            </w:r>
          </w:p>
        </w:tc>
      </w:tr>
      <w:tr w:rsidR="001909F7" w14:paraId="0D3F5151" w14:textId="77777777" w:rsidTr="001909F7">
        <w:tc>
          <w:tcPr>
            <w:tcW w:w="3793" w:type="dxa"/>
          </w:tcPr>
          <w:p w14:paraId="7ADFC666" w14:textId="77777777" w:rsidR="001909F7" w:rsidRDefault="001909F7" w:rsidP="001B1B36">
            <w:pPr>
              <w:pStyle w:val="TableRow"/>
              <w:rPr>
                <w:b/>
              </w:rPr>
            </w:pPr>
            <w:r>
              <w:t>Binary</w:t>
            </w:r>
          </w:p>
        </w:tc>
        <w:tc>
          <w:tcPr>
            <w:tcW w:w="3793" w:type="dxa"/>
          </w:tcPr>
          <w:p w14:paraId="75CB245F" w14:textId="77777777" w:rsidR="001909F7" w:rsidRDefault="001909F7" w:rsidP="001B1B36">
            <w:pPr>
              <w:pStyle w:val="TableRow"/>
            </w:pPr>
            <w:r>
              <w:rPr>
                <w:vertAlign w:val="superscript"/>
              </w:rPr>
              <w:t>[3]</w:t>
            </w:r>
            <w:r>
              <w:t>BLOB</w:t>
            </w:r>
          </w:p>
        </w:tc>
      </w:tr>
      <w:tr w:rsidR="001909F7" w14:paraId="32F6B2B0" w14:textId="77777777" w:rsidTr="001909F7">
        <w:tc>
          <w:tcPr>
            <w:tcW w:w="3793" w:type="dxa"/>
          </w:tcPr>
          <w:p w14:paraId="511F4D31" w14:textId="77777777" w:rsidR="001909F7" w:rsidRDefault="001909F7" w:rsidP="001B1B36">
            <w:pPr>
              <w:pStyle w:val="TableRow"/>
              <w:rPr>
                <w:b/>
              </w:rPr>
            </w:pPr>
            <w:r>
              <w:t>List</w:t>
            </w:r>
          </w:p>
        </w:tc>
        <w:tc>
          <w:tcPr>
            <w:tcW w:w="3793" w:type="dxa"/>
          </w:tcPr>
          <w:p w14:paraId="38E1368E" w14:textId="77777777" w:rsidR="001909F7" w:rsidRDefault="001909F7" w:rsidP="001B1B36">
            <w:pPr>
              <w:pStyle w:val="TableRow"/>
            </w:pPr>
            <w:r>
              <w:rPr>
                <w:vertAlign w:val="superscript"/>
              </w:rPr>
              <w:t>[3]</w:t>
            </w:r>
            <w:r>
              <w:t>BLOB</w:t>
            </w:r>
          </w:p>
        </w:tc>
      </w:tr>
      <w:tr w:rsidR="001909F7" w14:paraId="4CB5DE42" w14:textId="77777777" w:rsidTr="001909F7">
        <w:tc>
          <w:tcPr>
            <w:tcW w:w="3793" w:type="dxa"/>
          </w:tcPr>
          <w:p w14:paraId="3D31E041" w14:textId="77777777" w:rsidR="001909F7" w:rsidRDefault="001909F7" w:rsidP="001B1B36">
            <w:pPr>
              <w:pStyle w:val="TableRow"/>
              <w:rPr>
                <w:b/>
              </w:rPr>
            </w:pPr>
            <w:r>
              <w:t>Row</w:t>
            </w:r>
          </w:p>
        </w:tc>
        <w:tc>
          <w:tcPr>
            <w:tcW w:w="3793" w:type="dxa"/>
          </w:tcPr>
          <w:p w14:paraId="3D75010B" w14:textId="77777777" w:rsidR="001909F7" w:rsidRDefault="001909F7" w:rsidP="001B1B36">
            <w:pPr>
              <w:pStyle w:val="TableRow"/>
            </w:pPr>
            <w:r>
              <w:rPr>
                <w:vertAlign w:val="superscript"/>
              </w:rPr>
              <w:t>[3]</w:t>
            </w:r>
            <w:r>
              <w:t>BLOB</w:t>
            </w:r>
          </w:p>
        </w:tc>
      </w:tr>
      <w:tr w:rsidR="001909F7" w14:paraId="354DAFA2" w14:textId="77777777" w:rsidTr="001909F7">
        <w:tc>
          <w:tcPr>
            <w:tcW w:w="3793" w:type="dxa"/>
          </w:tcPr>
          <w:p w14:paraId="781C6CF4" w14:textId="77777777" w:rsidR="001909F7" w:rsidRDefault="001909F7" w:rsidP="001B1B36">
            <w:pPr>
              <w:pStyle w:val="TableRow"/>
              <w:rPr>
                <w:b/>
              </w:rPr>
            </w:pPr>
            <w:r>
              <w:t>Object</w:t>
            </w:r>
          </w:p>
        </w:tc>
        <w:tc>
          <w:tcPr>
            <w:tcW w:w="3793" w:type="dxa"/>
          </w:tcPr>
          <w:p w14:paraId="758CCAD1" w14:textId="77777777" w:rsidR="001909F7" w:rsidRDefault="001909F7" w:rsidP="001B1B36">
            <w:pPr>
              <w:pStyle w:val="TableRow"/>
            </w:pPr>
            <w:r>
              <w:rPr>
                <w:vertAlign w:val="superscript"/>
              </w:rPr>
              <w:t>[3]</w:t>
            </w:r>
            <w:r>
              <w:t>BLOB</w:t>
            </w:r>
          </w:p>
        </w:tc>
      </w:tr>
      <w:tr w:rsidR="001909F7" w14:paraId="410225F9" w14:textId="77777777" w:rsidTr="001909F7">
        <w:tc>
          <w:tcPr>
            <w:tcW w:w="3793" w:type="dxa"/>
          </w:tcPr>
          <w:p w14:paraId="0057AF80" w14:textId="77777777" w:rsidR="001909F7" w:rsidRDefault="001909F7" w:rsidP="001B1B36">
            <w:pPr>
              <w:pStyle w:val="TableRow"/>
              <w:rPr>
                <w:b/>
              </w:rPr>
            </w:pPr>
            <w:r>
              <w:t>Item reference</w:t>
            </w:r>
          </w:p>
        </w:tc>
        <w:tc>
          <w:tcPr>
            <w:tcW w:w="3793" w:type="dxa"/>
          </w:tcPr>
          <w:p w14:paraId="3EF46637" w14:textId="77777777" w:rsidR="001909F7" w:rsidRDefault="001909F7" w:rsidP="001B1B36">
            <w:pPr>
              <w:pStyle w:val="TableRow"/>
            </w:pPr>
            <w:r>
              <w:rPr>
                <w:vertAlign w:val="superscript"/>
              </w:rPr>
              <w:t>[3]</w:t>
            </w:r>
            <w:r>
              <w:t>BLOB</w:t>
            </w:r>
          </w:p>
        </w:tc>
      </w:tr>
    </w:tbl>
    <w:p w14:paraId="0A778918" w14:textId="77777777" w:rsidR="00131007" w:rsidRPr="001909F7" w:rsidRDefault="00131007" w:rsidP="001909F7">
      <w:pPr>
        <w:pStyle w:val="Heading5"/>
        <w:rPr>
          <w:rStyle w:val="NewRefObj"/>
          <w:color w:val="A6A6A6" w:themeColor="background1" w:themeShade="A6"/>
        </w:rPr>
      </w:pPr>
      <w:r w:rsidRPr="001909F7">
        <w:rPr>
          <w:rStyle w:val="NewRefObj"/>
          <w:color w:val="A6A6A6" w:themeColor="background1" w:themeShade="A6"/>
        </w:rPr>
        <w:t xml:space="preserve">[1] Dependant on the values of $nationaltonvarchar, $nationaltonclob and $maxvarchar2 </w:t>
      </w:r>
      <w:r w:rsidRPr="001909F7">
        <w:rPr>
          <w:rStyle w:val="NewRefObj"/>
          <w:color w:val="A6A6A6" w:themeColor="background1" w:themeShade="A6"/>
        </w:rPr>
        <w:br/>
        <w:t>[2] Dependant on the value of $booltonum</w:t>
      </w:r>
      <w:r w:rsidRPr="001909F7">
        <w:rPr>
          <w:rStyle w:val="NewRefObj"/>
          <w:color w:val="A6A6A6" w:themeColor="background1" w:themeShade="A6"/>
        </w:rPr>
        <w:br/>
      </w:r>
      <w:r w:rsidRPr="001909F7">
        <w:t xml:space="preserve">[3] </w:t>
      </w:r>
      <w:r w:rsidRPr="001909F7">
        <w:rPr>
          <w:rStyle w:val="NewRefObj"/>
          <w:color w:val="A6A6A6" w:themeColor="background1" w:themeShade="A6"/>
        </w:rPr>
        <w:t>Dependant on the value of $binarytoblob</w:t>
      </w:r>
    </w:p>
    <w:p w14:paraId="26D303B6" w14:textId="77777777" w:rsidR="00E94F56" w:rsidRDefault="00E94F56">
      <w:pPr>
        <w:rPr>
          <w:rStyle w:val="NewRefObj"/>
          <w:sz w:val="18"/>
        </w:rPr>
      </w:pPr>
    </w:p>
    <w:p w14:paraId="0842141E" w14:textId="77777777" w:rsidR="00651A1C" w:rsidRDefault="00131007" w:rsidP="00651A1C">
      <w:pPr>
        <w:pStyle w:val="Heading4"/>
      </w:pPr>
      <w:r>
        <w:lastRenderedPageBreak/>
        <w:t>Oracle to Omnis</w:t>
      </w:r>
    </w:p>
    <w:tbl>
      <w:tblPr>
        <w:tblStyle w:val="TableGrid"/>
        <w:tblW w:w="0" w:type="auto"/>
        <w:tblLook w:val="04A0" w:firstRow="1" w:lastRow="0" w:firstColumn="1" w:lastColumn="0" w:noHBand="0" w:noVBand="1"/>
      </w:tblPr>
      <w:tblGrid>
        <w:gridCol w:w="3793"/>
        <w:gridCol w:w="3793"/>
      </w:tblGrid>
      <w:tr w:rsidR="001909F7" w14:paraId="04B9081A" w14:textId="77777777" w:rsidTr="001909F7">
        <w:tc>
          <w:tcPr>
            <w:tcW w:w="3793" w:type="dxa"/>
          </w:tcPr>
          <w:p w14:paraId="6A0A82CF" w14:textId="77777777" w:rsidR="001909F7" w:rsidRDefault="001909F7" w:rsidP="001B1B36">
            <w:pPr>
              <w:pStyle w:val="TableHead"/>
              <w:rPr>
                <w:highlight w:val="cyan"/>
              </w:rPr>
            </w:pPr>
            <w:r>
              <w:t>Omnis Data Type</w:t>
            </w:r>
          </w:p>
        </w:tc>
        <w:tc>
          <w:tcPr>
            <w:tcW w:w="3793" w:type="dxa"/>
          </w:tcPr>
          <w:p w14:paraId="30493D14" w14:textId="77777777" w:rsidR="001909F7" w:rsidRDefault="001909F7" w:rsidP="001B1B36">
            <w:pPr>
              <w:pStyle w:val="TableHead"/>
              <w:rPr>
                <w:highlight w:val="cyan"/>
              </w:rPr>
            </w:pPr>
            <w:r>
              <w:t>ORACLE8 Data Type</w:t>
            </w:r>
          </w:p>
        </w:tc>
      </w:tr>
      <w:tr w:rsidR="001909F7" w14:paraId="7F896E58" w14:textId="77777777" w:rsidTr="001909F7">
        <w:tc>
          <w:tcPr>
            <w:tcW w:w="3793" w:type="dxa"/>
          </w:tcPr>
          <w:p w14:paraId="49788D22" w14:textId="77777777" w:rsidR="001909F7" w:rsidRDefault="001909F7" w:rsidP="001B1B36">
            <w:pPr>
              <w:pStyle w:val="TableRow"/>
              <w:rPr>
                <w:vertAlign w:val="superscript"/>
              </w:rPr>
            </w:pPr>
            <w:r>
              <w:rPr>
                <w:b/>
              </w:rPr>
              <w:t>CHARACTER / BINARY</w:t>
            </w:r>
          </w:p>
        </w:tc>
        <w:tc>
          <w:tcPr>
            <w:tcW w:w="3793" w:type="dxa"/>
          </w:tcPr>
          <w:p w14:paraId="30CB3A54" w14:textId="77777777" w:rsidR="001909F7" w:rsidRDefault="001909F7" w:rsidP="001B1B36">
            <w:pPr>
              <w:pStyle w:val="TableRow"/>
            </w:pPr>
          </w:p>
        </w:tc>
      </w:tr>
      <w:tr w:rsidR="001909F7" w14:paraId="0620191D" w14:textId="77777777" w:rsidTr="001909F7">
        <w:tc>
          <w:tcPr>
            <w:tcW w:w="3793" w:type="dxa"/>
          </w:tcPr>
          <w:p w14:paraId="565B3142" w14:textId="77777777" w:rsidR="001909F7" w:rsidRDefault="001909F7" w:rsidP="001B1B36">
            <w:pPr>
              <w:pStyle w:val="TableRow"/>
              <w:rPr>
                <w:highlight w:val="cyan"/>
              </w:rPr>
            </w:pPr>
            <w:r>
              <w:t>CHAR / NCHAR</w:t>
            </w:r>
          </w:p>
        </w:tc>
        <w:tc>
          <w:tcPr>
            <w:tcW w:w="3793" w:type="dxa"/>
          </w:tcPr>
          <w:p w14:paraId="037DA498" w14:textId="77777777" w:rsidR="001909F7" w:rsidRDefault="001909F7" w:rsidP="001B1B36">
            <w:pPr>
              <w:pStyle w:val="TableRow"/>
              <w:rPr>
                <w:highlight w:val="cyan"/>
              </w:rPr>
            </w:pPr>
            <w:r>
              <w:t>Character</w:t>
            </w:r>
          </w:p>
        </w:tc>
      </w:tr>
      <w:tr w:rsidR="001909F7" w14:paraId="3F6E2143" w14:textId="77777777" w:rsidTr="001909F7">
        <w:tc>
          <w:tcPr>
            <w:tcW w:w="3793" w:type="dxa"/>
          </w:tcPr>
          <w:p w14:paraId="1870225D" w14:textId="77777777" w:rsidR="001909F7" w:rsidRDefault="001909F7" w:rsidP="001B1B36">
            <w:pPr>
              <w:pStyle w:val="TableRow"/>
              <w:rPr>
                <w:highlight w:val="cyan"/>
              </w:rPr>
            </w:pPr>
            <w:r>
              <w:t>VARCHAR2 / NVARCHAR2</w:t>
            </w:r>
          </w:p>
        </w:tc>
        <w:tc>
          <w:tcPr>
            <w:tcW w:w="3793" w:type="dxa"/>
          </w:tcPr>
          <w:p w14:paraId="20E2FF70" w14:textId="77777777" w:rsidR="001909F7" w:rsidRDefault="001909F7" w:rsidP="001B1B36">
            <w:pPr>
              <w:pStyle w:val="TableRow"/>
              <w:rPr>
                <w:highlight w:val="cyan"/>
              </w:rPr>
            </w:pPr>
            <w:r>
              <w:t>Character</w:t>
            </w:r>
          </w:p>
        </w:tc>
      </w:tr>
      <w:tr w:rsidR="001909F7" w14:paraId="1FA36D2D" w14:textId="77777777" w:rsidTr="001909F7">
        <w:tc>
          <w:tcPr>
            <w:tcW w:w="3793" w:type="dxa"/>
          </w:tcPr>
          <w:p w14:paraId="7EFEDC4E" w14:textId="77777777" w:rsidR="001909F7" w:rsidRDefault="001909F7" w:rsidP="001B1B36">
            <w:pPr>
              <w:pStyle w:val="TableRow"/>
              <w:rPr>
                <w:vertAlign w:val="superscript"/>
              </w:rPr>
            </w:pPr>
            <w:r>
              <w:t>CLOB / NCLOB</w:t>
            </w:r>
          </w:p>
        </w:tc>
        <w:tc>
          <w:tcPr>
            <w:tcW w:w="3793" w:type="dxa"/>
          </w:tcPr>
          <w:p w14:paraId="12569BCB" w14:textId="77777777" w:rsidR="001909F7" w:rsidRDefault="001909F7" w:rsidP="001B1B36">
            <w:pPr>
              <w:pStyle w:val="TableRow"/>
            </w:pPr>
            <w:r>
              <w:t>Character</w:t>
            </w:r>
          </w:p>
        </w:tc>
      </w:tr>
      <w:tr w:rsidR="001909F7" w14:paraId="794987DF" w14:textId="77777777" w:rsidTr="001909F7">
        <w:tc>
          <w:tcPr>
            <w:tcW w:w="3793" w:type="dxa"/>
          </w:tcPr>
          <w:p w14:paraId="5BA01430" w14:textId="77777777" w:rsidR="001909F7" w:rsidRDefault="001909F7" w:rsidP="001B1B36">
            <w:pPr>
              <w:pStyle w:val="TableRow"/>
              <w:rPr>
                <w:b/>
              </w:rPr>
            </w:pPr>
            <w:r>
              <w:t>BLOB</w:t>
            </w:r>
          </w:p>
        </w:tc>
        <w:tc>
          <w:tcPr>
            <w:tcW w:w="3793" w:type="dxa"/>
          </w:tcPr>
          <w:p w14:paraId="27336229" w14:textId="77777777" w:rsidR="001909F7" w:rsidRDefault="001909F7" w:rsidP="001B1B36">
            <w:pPr>
              <w:pStyle w:val="TableRow"/>
            </w:pPr>
            <w:r>
              <w:t>Binary</w:t>
            </w:r>
          </w:p>
        </w:tc>
      </w:tr>
      <w:tr w:rsidR="001909F7" w14:paraId="00D47986" w14:textId="77777777" w:rsidTr="001909F7">
        <w:tc>
          <w:tcPr>
            <w:tcW w:w="3793" w:type="dxa"/>
          </w:tcPr>
          <w:p w14:paraId="14EE7312" w14:textId="77777777" w:rsidR="001909F7" w:rsidRDefault="001909F7" w:rsidP="001B1B36">
            <w:pPr>
              <w:pStyle w:val="TableRow"/>
              <w:rPr>
                <w:b/>
              </w:rPr>
            </w:pPr>
            <w:r>
              <w:t>BFILE</w:t>
            </w:r>
          </w:p>
        </w:tc>
        <w:tc>
          <w:tcPr>
            <w:tcW w:w="3793" w:type="dxa"/>
          </w:tcPr>
          <w:p w14:paraId="1AC13329" w14:textId="77777777" w:rsidR="001909F7" w:rsidRDefault="001909F7" w:rsidP="001B1B36">
            <w:pPr>
              <w:pStyle w:val="TableRow"/>
            </w:pPr>
            <w:r>
              <w:t>Binary</w:t>
            </w:r>
          </w:p>
        </w:tc>
      </w:tr>
      <w:tr w:rsidR="001909F7" w14:paraId="532BB2C2" w14:textId="77777777" w:rsidTr="001909F7">
        <w:tc>
          <w:tcPr>
            <w:tcW w:w="3793" w:type="dxa"/>
          </w:tcPr>
          <w:p w14:paraId="7246C40C" w14:textId="77777777" w:rsidR="001909F7" w:rsidRDefault="001909F7" w:rsidP="001B1B36">
            <w:pPr>
              <w:pStyle w:val="TableRow"/>
              <w:rPr>
                <w:b/>
              </w:rPr>
            </w:pPr>
            <w:r>
              <w:t>LONG</w:t>
            </w:r>
          </w:p>
        </w:tc>
        <w:tc>
          <w:tcPr>
            <w:tcW w:w="3793" w:type="dxa"/>
          </w:tcPr>
          <w:p w14:paraId="1FDBED4F" w14:textId="77777777" w:rsidR="001909F7" w:rsidRDefault="001909F7" w:rsidP="001B1B36">
            <w:pPr>
              <w:pStyle w:val="TableRow"/>
            </w:pPr>
            <w:r>
              <w:t>Character</w:t>
            </w:r>
          </w:p>
        </w:tc>
      </w:tr>
      <w:tr w:rsidR="001909F7" w14:paraId="559ABDA7" w14:textId="77777777" w:rsidTr="001909F7">
        <w:tc>
          <w:tcPr>
            <w:tcW w:w="3793" w:type="dxa"/>
          </w:tcPr>
          <w:p w14:paraId="4E75AC1F" w14:textId="77777777" w:rsidR="001909F7" w:rsidRDefault="001909F7" w:rsidP="001B1B36">
            <w:pPr>
              <w:pStyle w:val="TableRow"/>
              <w:rPr>
                <w:b/>
              </w:rPr>
            </w:pPr>
            <w:r>
              <w:t>RAW</w:t>
            </w:r>
          </w:p>
        </w:tc>
        <w:tc>
          <w:tcPr>
            <w:tcW w:w="3793" w:type="dxa"/>
          </w:tcPr>
          <w:p w14:paraId="1358ED78" w14:textId="77777777" w:rsidR="001909F7" w:rsidRDefault="001909F7" w:rsidP="001B1B36">
            <w:pPr>
              <w:pStyle w:val="TableRow"/>
            </w:pPr>
            <w:r>
              <w:t>Binary</w:t>
            </w:r>
          </w:p>
        </w:tc>
      </w:tr>
      <w:tr w:rsidR="001909F7" w14:paraId="62E7A7C4" w14:textId="77777777" w:rsidTr="001909F7">
        <w:tc>
          <w:tcPr>
            <w:tcW w:w="3793" w:type="dxa"/>
          </w:tcPr>
          <w:p w14:paraId="2C6A9E30" w14:textId="77777777" w:rsidR="001909F7" w:rsidRDefault="001909F7" w:rsidP="001B1B36">
            <w:pPr>
              <w:pStyle w:val="TableRow"/>
              <w:rPr>
                <w:b/>
              </w:rPr>
            </w:pPr>
            <w:r>
              <w:t>LONG RAW</w:t>
            </w:r>
          </w:p>
        </w:tc>
        <w:tc>
          <w:tcPr>
            <w:tcW w:w="3793" w:type="dxa"/>
          </w:tcPr>
          <w:p w14:paraId="11436E35" w14:textId="77777777" w:rsidR="001909F7" w:rsidRDefault="001909F7" w:rsidP="001B1B36">
            <w:pPr>
              <w:pStyle w:val="TableRow"/>
            </w:pPr>
            <w:r>
              <w:t>Binary</w:t>
            </w:r>
          </w:p>
        </w:tc>
      </w:tr>
      <w:tr w:rsidR="001909F7" w14:paraId="3F94DC9C" w14:textId="77777777" w:rsidTr="001909F7">
        <w:tc>
          <w:tcPr>
            <w:tcW w:w="3793" w:type="dxa"/>
          </w:tcPr>
          <w:p w14:paraId="6C1BF31A" w14:textId="77777777" w:rsidR="001909F7" w:rsidRDefault="001909F7" w:rsidP="001B1B36">
            <w:pPr>
              <w:pStyle w:val="TableRow"/>
              <w:rPr>
                <w:b/>
              </w:rPr>
            </w:pPr>
            <w:r>
              <w:rPr>
                <w:b/>
              </w:rPr>
              <w:t>DATE/TIME</w:t>
            </w:r>
          </w:p>
        </w:tc>
        <w:tc>
          <w:tcPr>
            <w:tcW w:w="3793" w:type="dxa"/>
          </w:tcPr>
          <w:p w14:paraId="074A11AD" w14:textId="77777777" w:rsidR="001909F7" w:rsidRDefault="001909F7" w:rsidP="001B1B36">
            <w:pPr>
              <w:pStyle w:val="TableRow"/>
            </w:pPr>
          </w:p>
        </w:tc>
      </w:tr>
      <w:tr w:rsidR="001909F7" w14:paraId="14B6FF97" w14:textId="77777777" w:rsidTr="001909F7">
        <w:tc>
          <w:tcPr>
            <w:tcW w:w="3793" w:type="dxa"/>
          </w:tcPr>
          <w:p w14:paraId="4CE02071" w14:textId="77777777" w:rsidR="001909F7" w:rsidRDefault="001909F7" w:rsidP="001B1B36">
            <w:pPr>
              <w:pStyle w:val="TableRow"/>
              <w:rPr>
                <w:b/>
              </w:rPr>
            </w:pPr>
            <w:r>
              <w:t>DATE</w:t>
            </w:r>
          </w:p>
        </w:tc>
        <w:tc>
          <w:tcPr>
            <w:tcW w:w="3793" w:type="dxa"/>
          </w:tcPr>
          <w:p w14:paraId="4D496BBD" w14:textId="77777777" w:rsidR="001909F7" w:rsidRDefault="001909F7" w:rsidP="001B1B36">
            <w:pPr>
              <w:pStyle w:val="TableRow"/>
            </w:pPr>
            <w:r>
              <w:t>Date time (#FDT)</w:t>
            </w:r>
          </w:p>
        </w:tc>
      </w:tr>
      <w:tr w:rsidR="001909F7" w14:paraId="2CD6A4DD" w14:textId="77777777" w:rsidTr="001909F7">
        <w:tc>
          <w:tcPr>
            <w:tcW w:w="3793" w:type="dxa"/>
          </w:tcPr>
          <w:p w14:paraId="4B77F3BC" w14:textId="77777777" w:rsidR="001909F7" w:rsidRDefault="001909F7" w:rsidP="001B1B36">
            <w:pPr>
              <w:pStyle w:val="TableRow"/>
              <w:rPr>
                <w:b/>
              </w:rPr>
            </w:pPr>
            <w:r>
              <w:rPr>
                <w:b/>
              </w:rPr>
              <w:t>NUMBER</w:t>
            </w:r>
          </w:p>
        </w:tc>
        <w:tc>
          <w:tcPr>
            <w:tcW w:w="3793" w:type="dxa"/>
          </w:tcPr>
          <w:p w14:paraId="53CE4FC2" w14:textId="77777777" w:rsidR="001909F7" w:rsidRDefault="001909F7" w:rsidP="001B1B36">
            <w:pPr>
              <w:pStyle w:val="TableRow"/>
            </w:pPr>
          </w:p>
        </w:tc>
      </w:tr>
      <w:tr w:rsidR="001909F7" w14:paraId="72A7CF2F" w14:textId="77777777" w:rsidTr="001909F7">
        <w:tc>
          <w:tcPr>
            <w:tcW w:w="3793" w:type="dxa"/>
          </w:tcPr>
          <w:p w14:paraId="417F6E87" w14:textId="77777777" w:rsidR="001909F7" w:rsidRDefault="001909F7" w:rsidP="001B1B36">
            <w:pPr>
              <w:pStyle w:val="TableRow"/>
              <w:rPr>
                <w:b/>
              </w:rPr>
            </w:pPr>
            <w:r>
              <w:t>NUMBER(p,0)</w:t>
            </w:r>
            <w:r>
              <w:tab/>
            </w:r>
            <w:r w:rsidRPr="008061A4">
              <w:t>p&gt;10</w:t>
            </w:r>
          </w:p>
        </w:tc>
        <w:tc>
          <w:tcPr>
            <w:tcW w:w="3793" w:type="dxa"/>
          </w:tcPr>
          <w:p w14:paraId="50C00C61" w14:textId="77777777" w:rsidR="001909F7" w:rsidRDefault="001909F7" w:rsidP="001B1B36">
            <w:pPr>
              <w:pStyle w:val="TableRow"/>
            </w:pPr>
            <w:r w:rsidRPr="008061A4">
              <w:t>Integer 64 bit</w:t>
            </w:r>
            <w:r>
              <w:rPr>
                <w:rStyle w:val="NewRefObj"/>
                <w:sz w:val="18"/>
                <w:vertAlign w:val="superscript"/>
              </w:rPr>
              <w:t>[1]</w:t>
            </w:r>
          </w:p>
        </w:tc>
      </w:tr>
      <w:tr w:rsidR="001909F7" w14:paraId="5351D275" w14:textId="77777777" w:rsidTr="001909F7">
        <w:tc>
          <w:tcPr>
            <w:tcW w:w="3793" w:type="dxa"/>
          </w:tcPr>
          <w:p w14:paraId="2AC43822" w14:textId="77777777" w:rsidR="001909F7" w:rsidRDefault="001909F7" w:rsidP="001B1B36">
            <w:pPr>
              <w:pStyle w:val="TableRow"/>
              <w:rPr>
                <w:b/>
              </w:rPr>
            </w:pPr>
            <w:r w:rsidRPr="008061A4">
              <w:t>NUMBER(p,s)</w:t>
            </w:r>
            <w:r>
              <w:tab/>
            </w:r>
            <w:r w:rsidRPr="008061A4">
              <w:t>p&lt;=10 or s&gt;0</w:t>
            </w:r>
          </w:p>
        </w:tc>
        <w:tc>
          <w:tcPr>
            <w:tcW w:w="3793" w:type="dxa"/>
          </w:tcPr>
          <w:p w14:paraId="44AA4625" w14:textId="77777777" w:rsidR="001909F7" w:rsidRDefault="001909F7" w:rsidP="001B1B36">
            <w:pPr>
              <w:pStyle w:val="TableRow"/>
            </w:pPr>
            <w:r w:rsidRPr="008061A4">
              <w:t>Number floating dp</w:t>
            </w:r>
          </w:p>
        </w:tc>
      </w:tr>
      <w:tr w:rsidR="001909F7" w14:paraId="43E729C7" w14:textId="77777777" w:rsidTr="001909F7">
        <w:tc>
          <w:tcPr>
            <w:tcW w:w="3793" w:type="dxa"/>
          </w:tcPr>
          <w:p w14:paraId="0503A441" w14:textId="77777777" w:rsidR="001909F7" w:rsidRDefault="001909F7" w:rsidP="001B1B36">
            <w:pPr>
              <w:pStyle w:val="TableRow"/>
              <w:rPr>
                <w:b/>
              </w:rPr>
            </w:pPr>
            <w:r w:rsidRPr="008061A4">
              <w:t xml:space="preserve">NUMBER   </w:t>
            </w:r>
            <w:r w:rsidRPr="008061A4">
              <w:rPr>
                <w:sz w:val="16"/>
                <w:szCs w:val="16"/>
              </w:rPr>
              <w:t>( NUMBER(0,0) )</w:t>
            </w:r>
          </w:p>
        </w:tc>
        <w:tc>
          <w:tcPr>
            <w:tcW w:w="3793" w:type="dxa"/>
          </w:tcPr>
          <w:p w14:paraId="77C10B9B" w14:textId="77777777" w:rsidR="001909F7" w:rsidRDefault="001909F7" w:rsidP="001B1B36">
            <w:pPr>
              <w:pStyle w:val="TableRow"/>
            </w:pPr>
            <w:r w:rsidRPr="008061A4">
              <w:t>Number floating dp</w:t>
            </w:r>
          </w:p>
        </w:tc>
      </w:tr>
      <w:tr w:rsidR="001909F7" w14:paraId="13455279" w14:textId="77777777" w:rsidTr="001909F7">
        <w:tc>
          <w:tcPr>
            <w:tcW w:w="3793" w:type="dxa"/>
          </w:tcPr>
          <w:p w14:paraId="163A837F" w14:textId="77777777" w:rsidR="001909F7" w:rsidRDefault="001909F7" w:rsidP="001B1B36">
            <w:pPr>
              <w:pStyle w:val="TableRow"/>
              <w:rPr>
                <w:b/>
              </w:rPr>
            </w:pPr>
            <w:r>
              <w:t>FLOAT</w:t>
            </w:r>
          </w:p>
        </w:tc>
        <w:tc>
          <w:tcPr>
            <w:tcW w:w="3793" w:type="dxa"/>
          </w:tcPr>
          <w:p w14:paraId="5DD36E8F" w14:textId="77777777" w:rsidR="001909F7" w:rsidRDefault="001909F7" w:rsidP="001B1B36">
            <w:pPr>
              <w:pStyle w:val="TableRow"/>
            </w:pPr>
            <w:r w:rsidRPr="008061A4">
              <w:t>Number floating dp</w:t>
            </w:r>
          </w:p>
        </w:tc>
      </w:tr>
    </w:tbl>
    <w:p w14:paraId="65799C5C" w14:textId="77777777" w:rsidR="00C27475" w:rsidRPr="001909F7" w:rsidRDefault="001909F7" w:rsidP="001909F7">
      <w:pPr>
        <w:pStyle w:val="Heading5"/>
      </w:pPr>
      <w:r w:rsidRPr="001909F7">
        <w:rPr>
          <w:rStyle w:val="NewRefObj"/>
          <w:color w:val="A6A6A6" w:themeColor="background1" w:themeShade="A6"/>
        </w:rPr>
        <w:t xml:space="preserve"> </w:t>
      </w:r>
      <w:r w:rsidR="00C27475" w:rsidRPr="001909F7">
        <w:rPr>
          <w:rStyle w:val="NewRefObj"/>
          <w:color w:val="A6A6A6" w:themeColor="background1" w:themeShade="A6"/>
        </w:rPr>
        <w:t>[1] $fetch64bitints must be kTrue</w:t>
      </w:r>
    </w:p>
    <w:p w14:paraId="05705C4D" w14:textId="77777777" w:rsidR="00131007" w:rsidRDefault="00131007" w:rsidP="00B41C4A">
      <w:pPr>
        <w:pStyle w:val="Heading3"/>
      </w:pPr>
      <w:r>
        <w:t>Oracle Troubleshooting</w:t>
      </w:r>
      <w:r w:rsidR="0036616C">
        <w:fldChar w:fldCharType="begin"/>
      </w:r>
      <w:r>
        <w:instrText xml:space="preserve"> XE "Oracle:Troubleshooting" </w:instrText>
      </w:r>
      <w:r w:rsidR="0036616C">
        <w:fldChar w:fldCharType="end"/>
      </w:r>
    </w:p>
    <w:p w14:paraId="4291B882" w14:textId="77777777" w:rsidR="00131007" w:rsidRDefault="00131007">
      <w:pPr>
        <w:keepNext/>
        <w:keepLines/>
        <w:numPr>
          <w:ilvl w:val="12"/>
          <w:numId w:val="0"/>
        </w:numPr>
      </w:pPr>
      <w:r>
        <w:t xml:space="preserve">The following points may help in resolving issues in programming Omnis applications that use an Oracle database. </w:t>
      </w:r>
    </w:p>
    <w:p w14:paraId="6B603874" w14:textId="77777777" w:rsidR="00131007" w:rsidRDefault="00131007" w:rsidP="0032527F">
      <w:pPr>
        <w:pStyle w:val="ListParagraph"/>
        <w:numPr>
          <w:ilvl w:val="0"/>
          <w:numId w:val="10"/>
        </w:numPr>
      </w:pPr>
      <w:r>
        <w:t xml:space="preserve">When performing transactions that use the new LOB data types the transaction mode must be set to either kSessionTranAutomatic or kSessionTranManual. This is because LOB and file locators </w:t>
      </w:r>
      <w:r w:rsidR="001909F7">
        <w:t>cannot</w:t>
      </w:r>
      <w:r>
        <w:t xml:space="preserve"> be used across transactions. The DAM performs functionality on these locators and when the transaction mode is either automatic or manual, the DAM can control when to commit the command, which would be after all the LOB functionality has been performed. When the transaction mode is server, Oracle commits (or rollbacks) after every statement and any LOB functionality performed by the DAM would result in an error.</w:t>
      </w:r>
    </w:p>
    <w:p w14:paraId="6562A330" w14:textId="77777777" w:rsidR="00131007" w:rsidRDefault="00131007" w:rsidP="0032527F">
      <w:pPr>
        <w:pStyle w:val="ListParagraph"/>
        <w:numPr>
          <w:ilvl w:val="0"/>
          <w:numId w:val="10"/>
        </w:numPr>
      </w:pPr>
      <w:r>
        <w:t xml:space="preserve">Oracle has a client character set and a server character set. If the two are not the same character set, Oracle will convert between the two. If a character in the client character set also exists in the server character set, Oracle will store that character on the server. If the character doesn’t exist in the server character set, Oracle will do one of two things. Firstly, Oracle will see if there is a close-fit character. For example, if you are trying to insert the character ‘à’, but that particular character is not in the server character set, Oracle will store that character as an ‘a’ as it is a close-fit. If there is not a close-fit character, Oracle will store that character as an ‘unknown’ character on the server. This ‘unknown’ character is usually ‘¿’. If the client character set is the same as the server character set, no conversion takes place and all ASCII values of characters are preserved. On retrieval of characters Oracle will again convert but this time from the characters stored in the Oracle database to the client’s character set being used to retrieve the text. </w:t>
      </w:r>
    </w:p>
    <w:p w14:paraId="141B5BC1" w14:textId="77777777" w:rsidR="00131007" w:rsidRDefault="00131007" w:rsidP="0032527F">
      <w:pPr>
        <w:pStyle w:val="ListParagraph"/>
        <w:numPr>
          <w:ilvl w:val="0"/>
          <w:numId w:val="10"/>
        </w:numPr>
      </w:pPr>
      <w:r>
        <w:t xml:space="preserve">As with inserting Oracle will convert a character in the server character set to the same character in the client character set if it exists. If not, it will try a ‘best fit’ solution before returning its ‘unknown’ character. To guarantee that Oracle doesn’t convert the data in the database, the client character set should be the same as the server character set. It is possible to use Omnis’ character maps to change some of the characters which aren’t correct to ones that are preferred </w:t>
      </w:r>
      <w:r>
        <w:lastRenderedPageBreak/>
        <w:t>(Non-Unicode session objects only). This is useful when Oracle returns a ‘best fit’ character and not the original character.</w:t>
      </w:r>
    </w:p>
    <w:p w14:paraId="789BC37E" w14:textId="77777777" w:rsidR="00706F18" w:rsidRDefault="00131007" w:rsidP="00706F18">
      <w:pPr>
        <w:rPr>
          <w:bCs/>
        </w:rPr>
      </w:pPr>
      <w:r>
        <w:rPr>
          <w:bCs/>
        </w:rPr>
        <w:t xml:space="preserve">Further troubleshooting notes, “how-tos” and tips can be found on the Omnis website at: </w:t>
      </w:r>
      <w:hyperlink r:id="rId9" w:history="1">
        <w:r w:rsidR="00706F18" w:rsidRPr="006A31D0">
          <w:rPr>
            <w:rStyle w:val="Hyperlink"/>
            <w:bCs/>
          </w:rPr>
          <w:t>www.omnis.net/technotes</w:t>
        </w:r>
      </w:hyperlink>
    </w:p>
    <w:p w14:paraId="0AA7A473" w14:textId="77777777" w:rsidR="00131007" w:rsidRPr="00706F18" w:rsidRDefault="00131007" w:rsidP="00706F18">
      <w:pPr>
        <w:pStyle w:val="Heading2"/>
        <w:rPr>
          <w:bCs/>
        </w:rPr>
      </w:pPr>
      <w:r>
        <w:t>Sybase</w:t>
      </w:r>
      <w:r w:rsidR="0036616C">
        <w:fldChar w:fldCharType="begin"/>
      </w:r>
      <w:r>
        <w:instrText>xe "Sybase"</w:instrText>
      </w:r>
      <w:r w:rsidR="0036616C">
        <w:fldChar w:fldCharType="end"/>
      </w:r>
    </w:p>
    <w:p w14:paraId="5C5C8400" w14:textId="77777777" w:rsidR="00131007" w:rsidRDefault="00131007">
      <w:pPr>
        <w:keepNext/>
        <w:keepLines/>
      </w:pPr>
      <w:r>
        <w:t xml:space="preserve">This section contains the additional information you need to access a Sybase database, including server-specific programming, data type mapping to and from Sybase, as well as troubleshooting. For general information about logging on and managing your database using the Omnis SQL Browser, refer to the earlier parts of this manual. </w:t>
      </w:r>
    </w:p>
    <w:p w14:paraId="6440E4FD" w14:textId="77777777" w:rsidR="00131007" w:rsidRDefault="00131007">
      <w:pPr>
        <w:pStyle w:val="Heading3"/>
      </w:pPr>
      <w:r>
        <w:t>Properties and Methods</w:t>
      </w:r>
    </w:p>
    <w:p w14:paraId="289DBAD1" w14:textId="77777777" w:rsidR="00131007" w:rsidRDefault="00131007" w:rsidP="00C913E8">
      <w:r>
        <w:t xml:space="preserve">In addition to the “base” properties and methods documented in the </w:t>
      </w:r>
      <w:r>
        <w:rPr>
          <w:i/>
          <w:iCs/>
        </w:rPr>
        <w:t>SQL Programming</w:t>
      </w:r>
      <w:r>
        <w:t xml:space="preserve"> chapter, the Sybase DAM provides the following additional features.</w:t>
      </w:r>
    </w:p>
    <w:p w14:paraId="4614B5E6" w14:textId="77777777" w:rsidR="00A3416E" w:rsidRDefault="00A3416E" w:rsidP="00A3416E">
      <w:pPr>
        <w:pStyle w:val="Heading4"/>
      </w:pPr>
      <w:r>
        <w:lastRenderedPageBreak/>
        <w:t>Session Properties</w:t>
      </w:r>
    </w:p>
    <w:tbl>
      <w:tblPr>
        <w:tblStyle w:val="TableGrid"/>
        <w:tblW w:w="0" w:type="auto"/>
        <w:tblLook w:val="04A0" w:firstRow="1" w:lastRow="0" w:firstColumn="1" w:lastColumn="0" w:noHBand="0" w:noVBand="1"/>
      </w:tblPr>
      <w:tblGrid>
        <w:gridCol w:w="3793"/>
        <w:gridCol w:w="3793"/>
      </w:tblGrid>
      <w:tr w:rsidR="00A3416E" w14:paraId="27152B24" w14:textId="77777777" w:rsidTr="00A3416E">
        <w:tc>
          <w:tcPr>
            <w:tcW w:w="3793" w:type="dxa"/>
          </w:tcPr>
          <w:p w14:paraId="23930775" w14:textId="77777777" w:rsidR="00A3416E" w:rsidRDefault="00A3416E" w:rsidP="001B1B36">
            <w:pPr>
              <w:pStyle w:val="TableHead"/>
            </w:pPr>
            <w:r>
              <w:t>Property</w:t>
            </w:r>
          </w:p>
        </w:tc>
        <w:tc>
          <w:tcPr>
            <w:tcW w:w="3793" w:type="dxa"/>
          </w:tcPr>
          <w:p w14:paraId="5A91D13E" w14:textId="77777777" w:rsidR="00A3416E" w:rsidRDefault="00A3416E" w:rsidP="001B1B36">
            <w:pPr>
              <w:pStyle w:val="TableHead"/>
            </w:pPr>
            <w:r>
              <w:t>Description</w:t>
            </w:r>
          </w:p>
        </w:tc>
      </w:tr>
      <w:tr w:rsidR="00A3416E" w14:paraId="295A003F" w14:textId="77777777" w:rsidTr="00A3416E">
        <w:tc>
          <w:tcPr>
            <w:tcW w:w="3793" w:type="dxa"/>
          </w:tcPr>
          <w:p w14:paraId="7224C1F7" w14:textId="77777777" w:rsidR="00A3416E" w:rsidRDefault="00A3416E" w:rsidP="001B1B36">
            <w:pPr>
              <w:pStyle w:val="TableRow"/>
            </w:pPr>
            <w:r>
              <w:t>$programname</w:t>
            </w:r>
            <w:r w:rsidR="0036616C">
              <w:fldChar w:fldCharType="begin"/>
            </w:r>
            <w:r>
              <w:instrText xml:space="preserve"> XE "$programname" </w:instrText>
            </w:r>
            <w:r w:rsidR="0036616C">
              <w:fldChar w:fldCharType="end"/>
            </w:r>
          </w:p>
        </w:tc>
        <w:tc>
          <w:tcPr>
            <w:tcW w:w="3793" w:type="dxa"/>
          </w:tcPr>
          <w:p w14:paraId="07322249" w14:textId="77777777" w:rsidR="00A3416E" w:rsidRDefault="00A3416E" w:rsidP="001B1B36">
            <w:pPr>
              <w:pStyle w:val="TableRow"/>
            </w:pPr>
            <w:r>
              <w:t>The program name that is registered by Sybase at logon. The default is $clib().$name.</w:t>
            </w:r>
          </w:p>
        </w:tc>
      </w:tr>
      <w:tr w:rsidR="00A3416E" w14:paraId="237CCFBE" w14:textId="77777777" w:rsidTr="00A3416E">
        <w:tc>
          <w:tcPr>
            <w:tcW w:w="3793" w:type="dxa"/>
          </w:tcPr>
          <w:p w14:paraId="7CC82D6D" w14:textId="77777777" w:rsidR="00A3416E" w:rsidRDefault="00A3416E" w:rsidP="001B1B36">
            <w:pPr>
              <w:pStyle w:val="TableRow"/>
            </w:pPr>
            <w:r>
              <w:t>$logontimeout</w:t>
            </w:r>
            <w:r w:rsidR="0036616C">
              <w:fldChar w:fldCharType="begin"/>
            </w:r>
            <w:r>
              <w:instrText xml:space="preserve"> XE "$logontimeout" </w:instrText>
            </w:r>
            <w:r w:rsidR="0036616C">
              <w:fldChar w:fldCharType="end"/>
            </w:r>
          </w:p>
        </w:tc>
        <w:tc>
          <w:tcPr>
            <w:tcW w:w="3793" w:type="dxa"/>
          </w:tcPr>
          <w:p w14:paraId="2683A5CF" w14:textId="77777777" w:rsidR="00A3416E" w:rsidRDefault="00A3416E" w:rsidP="001B1B36">
            <w:pPr>
              <w:pStyle w:val="TableRow"/>
            </w:pPr>
            <w:r>
              <w:t>The timeout in seconds for a logon. The default is 60 seconds. Set this to 0 for no timeout. Note that a timeout is ignored if $failtimeout is kFalse.</w:t>
            </w:r>
          </w:p>
        </w:tc>
      </w:tr>
      <w:tr w:rsidR="00A3416E" w14:paraId="6D31DAFB" w14:textId="77777777" w:rsidTr="00A3416E">
        <w:tc>
          <w:tcPr>
            <w:tcW w:w="3793" w:type="dxa"/>
          </w:tcPr>
          <w:p w14:paraId="063A61D3" w14:textId="77777777" w:rsidR="00A3416E" w:rsidRDefault="00A3416E" w:rsidP="001B1B36">
            <w:pPr>
              <w:pStyle w:val="TableRow"/>
            </w:pPr>
            <w:r>
              <w:t>$querytimeout</w:t>
            </w:r>
            <w:r w:rsidR="0036616C">
              <w:fldChar w:fldCharType="begin"/>
            </w:r>
            <w:r>
              <w:instrText xml:space="preserve"> XE "$querytimeout" </w:instrText>
            </w:r>
            <w:r w:rsidR="0036616C">
              <w:fldChar w:fldCharType="end"/>
            </w:r>
          </w:p>
        </w:tc>
        <w:tc>
          <w:tcPr>
            <w:tcW w:w="3793" w:type="dxa"/>
          </w:tcPr>
          <w:p w14:paraId="08C79F2B" w14:textId="77777777" w:rsidR="00A3416E" w:rsidRDefault="00A3416E" w:rsidP="001B1B36">
            <w:pPr>
              <w:pStyle w:val="TableRow"/>
            </w:pPr>
            <w:r>
              <w:t>Timeout in seconds for a query. The default is 0 for no timeout. Note that a timeout is ignored if $failtimeout is kFalse.</w:t>
            </w:r>
          </w:p>
        </w:tc>
      </w:tr>
      <w:tr w:rsidR="00A3416E" w14:paraId="2CED587A" w14:textId="77777777" w:rsidTr="00A3416E">
        <w:tc>
          <w:tcPr>
            <w:tcW w:w="3793" w:type="dxa"/>
          </w:tcPr>
          <w:p w14:paraId="2CAACF63" w14:textId="77777777" w:rsidR="00A3416E" w:rsidRDefault="00A3416E" w:rsidP="001B1B36">
            <w:pPr>
              <w:pStyle w:val="TableRow"/>
            </w:pPr>
            <w:r>
              <w:t>$failtimeout</w:t>
            </w:r>
            <w:r w:rsidR="0036616C">
              <w:fldChar w:fldCharType="begin"/>
            </w:r>
            <w:r>
              <w:instrText xml:space="preserve"> XE "$failtimeout" </w:instrText>
            </w:r>
            <w:r w:rsidR="0036616C">
              <w:fldChar w:fldCharType="end"/>
            </w:r>
          </w:p>
        </w:tc>
        <w:tc>
          <w:tcPr>
            <w:tcW w:w="3793" w:type="dxa"/>
          </w:tcPr>
          <w:p w14:paraId="2FE2DAB7" w14:textId="77777777" w:rsidR="00A3416E" w:rsidRDefault="00A3416E" w:rsidP="001B1B36">
            <w:pPr>
              <w:pStyle w:val="TableRow"/>
            </w:pPr>
            <w:r>
              <w:t>Set to kTrue to raise an error if a timeout occurs. If kTrue and a timeout occurs the connection is marked as dead and the session is logged off.</w:t>
            </w:r>
          </w:p>
        </w:tc>
      </w:tr>
      <w:tr w:rsidR="00A3416E" w14:paraId="46B57F07" w14:textId="77777777" w:rsidTr="00A3416E">
        <w:tc>
          <w:tcPr>
            <w:tcW w:w="3793" w:type="dxa"/>
          </w:tcPr>
          <w:p w14:paraId="28680A6D" w14:textId="77777777" w:rsidR="00A3416E" w:rsidRDefault="00A3416E" w:rsidP="001B1B36">
            <w:pPr>
              <w:pStyle w:val="TableRow"/>
            </w:pPr>
            <w:r>
              <w:t>$encryptpassword</w:t>
            </w:r>
            <w:r w:rsidR="0036616C">
              <w:fldChar w:fldCharType="begin"/>
            </w:r>
            <w:r>
              <w:instrText xml:space="preserve"> XE "$encryptpassword" </w:instrText>
            </w:r>
            <w:r w:rsidR="0036616C">
              <w:fldChar w:fldCharType="end"/>
            </w:r>
          </w:p>
        </w:tc>
        <w:tc>
          <w:tcPr>
            <w:tcW w:w="3793" w:type="dxa"/>
          </w:tcPr>
          <w:p w14:paraId="3A64C3BA" w14:textId="77777777" w:rsidR="00A3416E" w:rsidRDefault="00A3416E" w:rsidP="001B1B36">
            <w:pPr>
              <w:pStyle w:val="TableRow"/>
            </w:pPr>
            <w:r>
              <w:t>Set to kTrue to use password encryption when logging on. The default is kFalse.</w:t>
            </w:r>
          </w:p>
        </w:tc>
      </w:tr>
      <w:tr w:rsidR="00A3416E" w14:paraId="05ED669D" w14:textId="77777777" w:rsidTr="00A3416E">
        <w:tc>
          <w:tcPr>
            <w:tcW w:w="3793" w:type="dxa"/>
          </w:tcPr>
          <w:p w14:paraId="3BD6FBD2" w14:textId="77777777" w:rsidR="00A3416E" w:rsidRDefault="00A3416E" w:rsidP="001B1B36">
            <w:pPr>
              <w:pStyle w:val="TableRow"/>
            </w:pPr>
            <w:r>
              <w:t>$cterrorlayer</w:t>
            </w:r>
            <w:r w:rsidR="0036616C">
              <w:fldChar w:fldCharType="begin"/>
            </w:r>
            <w:r>
              <w:instrText xml:space="preserve"> XE "$cterrorlayer" </w:instrText>
            </w:r>
            <w:r w:rsidR="0036616C">
              <w:fldChar w:fldCharType="end"/>
            </w:r>
          </w:p>
        </w:tc>
        <w:tc>
          <w:tcPr>
            <w:tcW w:w="3793" w:type="dxa"/>
          </w:tcPr>
          <w:p w14:paraId="41877DAE" w14:textId="77777777" w:rsidR="00A3416E" w:rsidRDefault="00A3416E" w:rsidP="001B1B36">
            <w:pPr>
              <w:pStyle w:val="TableRow"/>
            </w:pPr>
            <w:r>
              <w:t>Layer at which the current session client error occurred. Read only.</w:t>
            </w:r>
          </w:p>
        </w:tc>
      </w:tr>
      <w:tr w:rsidR="00A3416E" w14:paraId="40A24ED1" w14:textId="77777777" w:rsidTr="00A3416E">
        <w:tc>
          <w:tcPr>
            <w:tcW w:w="3793" w:type="dxa"/>
          </w:tcPr>
          <w:p w14:paraId="7F8645CF" w14:textId="77777777" w:rsidR="00A3416E" w:rsidRDefault="00A3416E" w:rsidP="001B1B36">
            <w:pPr>
              <w:pStyle w:val="TableRow"/>
            </w:pPr>
            <w:r>
              <w:t>$cterrororigin</w:t>
            </w:r>
            <w:r w:rsidR="0036616C">
              <w:fldChar w:fldCharType="begin"/>
            </w:r>
            <w:r>
              <w:instrText xml:space="preserve"> XE "$cterrororigin" </w:instrText>
            </w:r>
            <w:r w:rsidR="0036616C">
              <w:fldChar w:fldCharType="end"/>
            </w:r>
          </w:p>
        </w:tc>
        <w:tc>
          <w:tcPr>
            <w:tcW w:w="3793" w:type="dxa"/>
          </w:tcPr>
          <w:p w14:paraId="5D311FEA" w14:textId="77777777" w:rsidR="00A3416E" w:rsidRDefault="00A3416E" w:rsidP="001B1B36">
            <w:pPr>
              <w:pStyle w:val="TableRow"/>
            </w:pPr>
            <w:r>
              <w:t>Origin of current session client error. Read only.</w:t>
            </w:r>
          </w:p>
        </w:tc>
      </w:tr>
      <w:tr w:rsidR="00A3416E" w14:paraId="6E2E820E" w14:textId="77777777" w:rsidTr="00A3416E">
        <w:tc>
          <w:tcPr>
            <w:tcW w:w="3793" w:type="dxa"/>
          </w:tcPr>
          <w:p w14:paraId="2DB6769A" w14:textId="77777777" w:rsidR="00A3416E" w:rsidRDefault="00A3416E" w:rsidP="001B1B36">
            <w:pPr>
              <w:pStyle w:val="TableRow"/>
            </w:pPr>
            <w:r>
              <w:t>$cterrorseverity</w:t>
            </w:r>
            <w:r w:rsidR="0036616C">
              <w:fldChar w:fldCharType="begin"/>
            </w:r>
            <w:r>
              <w:instrText xml:space="preserve"> XE "$cterrorseverity" </w:instrText>
            </w:r>
            <w:r w:rsidR="0036616C">
              <w:fldChar w:fldCharType="end"/>
            </w:r>
          </w:p>
        </w:tc>
        <w:tc>
          <w:tcPr>
            <w:tcW w:w="3793" w:type="dxa"/>
          </w:tcPr>
          <w:p w14:paraId="4BF0C125" w14:textId="77777777" w:rsidR="00A3416E" w:rsidRDefault="00A3416E" w:rsidP="001B1B36">
            <w:pPr>
              <w:pStyle w:val="TableRow"/>
            </w:pPr>
            <w:r>
              <w:t>Severity of current session client error. Read only.</w:t>
            </w:r>
          </w:p>
        </w:tc>
      </w:tr>
      <w:tr w:rsidR="00A3416E" w14:paraId="0A53F646" w14:textId="77777777" w:rsidTr="00A3416E">
        <w:tc>
          <w:tcPr>
            <w:tcW w:w="3793" w:type="dxa"/>
          </w:tcPr>
          <w:p w14:paraId="09403638" w14:textId="77777777" w:rsidR="00A3416E" w:rsidRDefault="00A3416E" w:rsidP="001B1B36">
            <w:pPr>
              <w:pStyle w:val="TableRow"/>
            </w:pPr>
            <w:r>
              <w:t>$cterrornumber</w:t>
            </w:r>
            <w:r w:rsidR="0036616C">
              <w:fldChar w:fldCharType="begin"/>
            </w:r>
            <w:r>
              <w:instrText xml:space="preserve"> XE "$cterrornumber" </w:instrText>
            </w:r>
            <w:r w:rsidR="0036616C">
              <w:fldChar w:fldCharType="end"/>
            </w:r>
          </w:p>
        </w:tc>
        <w:tc>
          <w:tcPr>
            <w:tcW w:w="3793" w:type="dxa"/>
          </w:tcPr>
          <w:p w14:paraId="7F6CC1CE" w14:textId="77777777" w:rsidR="00A3416E" w:rsidRDefault="00A3416E" w:rsidP="001B1B36">
            <w:pPr>
              <w:pStyle w:val="TableRow"/>
            </w:pPr>
            <w:r>
              <w:t>Error number of current session client error. Read only.</w:t>
            </w:r>
          </w:p>
        </w:tc>
      </w:tr>
      <w:tr w:rsidR="00A3416E" w14:paraId="398FABF7" w14:textId="77777777" w:rsidTr="00A3416E">
        <w:tc>
          <w:tcPr>
            <w:tcW w:w="3793" w:type="dxa"/>
          </w:tcPr>
          <w:p w14:paraId="521B8769" w14:textId="77777777" w:rsidR="00A3416E" w:rsidRDefault="00A3416E" w:rsidP="001B1B36">
            <w:pPr>
              <w:pStyle w:val="TableRow"/>
            </w:pPr>
            <w:r>
              <w:t>$moneydps</w:t>
            </w:r>
            <w:r w:rsidR="0036616C">
              <w:fldChar w:fldCharType="begin"/>
            </w:r>
            <w:r>
              <w:instrText xml:space="preserve"> XE "$moneydps" </w:instrText>
            </w:r>
            <w:r w:rsidR="0036616C">
              <w:fldChar w:fldCharType="end"/>
            </w:r>
          </w:p>
        </w:tc>
        <w:tc>
          <w:tcPr>
            <w:tcW w:w="3793" w:type="dxa"/>
          </w:tcPr>
          <w:p w14:paraId="0526B8E4" w14:textId="77777777" w:rsidR="00A3416E" w:rsidRDefault="00A3416E" w:rsidP="001B1B36">
            <w:pPr>
              <w:pStyle w:val="TableRow"/>
            </w:pPr>
            <w:r>
              <w:t>This property determines the number of decimal places used to store and display data retrieved from MONEY columns. It is also used when creating schemas- provided that this property is set before dragging the table into the library. $moneydps defaults to 4 for backward compatibility but can be set to 0, 1, 2, 3, 4, 5, 6, 8, 10, 12 or 14.</w:t>
            </w:r>
          </w:p>
        </w:tc>
      </w:tr>
      <w:tr w:rsidR="00A3416E" w14:paraId="1F0D6D75" w14:textId="77777777" w:rsidTr="00A3416E">
        <w:tc>
          <w:tcPr>
            <w:tcW w:w="3793" w:type="dxa"/>
          </w:tcPr>
          <w:p w14:paraId="57C4F1DB" w14:textId="77777777" w:rsidR="00A3416E" w:rsidRDefault="00A3416E" w:rsidP="001B1B36">
            <w:pPr>
              <w:pStyle w:val="TableRow"/>
            </w:pPr>
            <w:r>
              <w:t>$locale</w:t>
            </w:r>
            <w:r w:rsidR="0036616C">
              <w:fldChar w:fldCharType="begin"/>
            </w:r>
            <w:r>
              <w:instrText xml:space="preserve"> XE "$locale" </w:instrText>
            </w:r>
            <w:r w:rsidR="0036616C">
              <w:fldChar w:fldCharType="end"/>
            </w:r>
          </w:p>
        </w:tc>
        <w:tc>
          <w:tcPr>
            <w:tcW w:w="3793" w:type="dxa"/>
          </w:tcPr>
          <w:p w14:paraId="397F3135" w14:textId="77777777" w:rsidR="00A3416E" w:rsidRDefault="00A3416E" w:rsidP="001B1B36">
            <w:pPr>
              <w:pStyle w:val="TableRow"/>
            </w:pPr>
            <w:r>
              <w:t xml:space="preserve">The locale name that will be used by the connection. This is initially set to the default locale contained in the Sybase locales.dat file. $locale may be set to a different value provided that the DAM is not logged on. </w:t>
            </w:r>
          </w:p>
          <w:p w14:paraId="5F8F7F24" w14:textId="77777777" w:rsidR="00A3416E" w:rsidRDefault="00A3416E" w:rsidP="001B1B36">
            <w:pPr>
              <w:pStyle w:val="TableRow"/>
            </w:pPr>
            <w:r>
              <w:t xml:space="preserve">Valid locale strings include locale names or language-character set pairs contained in the locales.dat file for which the corresponding language modules are installed. </w:t>
            </w:r>
            <w:r>
              <w:lastRenderedPageBreak/>
              <w:t xml:space="preserve">Assignment fails if the locale information specified cannot be found or is not installed. </w:t>
            </w:r>
          </w:p>
        </w:tc>
      </w:tr>
      <w:tr w:rsidR="00206BC1" w14:paraId="1A88FC6B" w14:textId="77777777" w:rsidTr="00A3416E">
        <w:tc>
          <w:tcPr>
            <w:tcW w:w="3793" w:type="dxa"/>
          </w:tcPr>
          <w:p w14:paraId="612CF220" w14:textId="77777777" w:rsidR="00206BC1" w:rsidRDefault="00206BC1" w:rsidP="001B1B36">
            <w:pPr>
              <w:pStyle w:val="TableRow"/>
            </w:pPr>
            <w:r w:rsidRPr="00206BC1">
              <w:lastRenderedPageBreak/>
              <w:t>$nativewarntext</w:t>
            </w:r>
          </w:p>
        </w:tc>
        <w:tc>
          <w:tcPr>
            <w:tcW w:w="3793" w:type="dxa"/>
          </w:tcPr>
          <w:p w14:paraId="1451A08D" w14:textId="77777777" w:rsidR="00206BC1" w:rsidRDefault="00206BC1" w:rsidP="00206BC1">
            <w:pPr>
              <w:pStyle w:val="TableRow"/>
            </w:pPr>
            <w:r w:rsidRPr="00206BC1">
              <w:t xml:space="preserve">Information or warning </w:t>
            </w:r>
            <w:r>
              <w:t xml:space="preserve">text </w:t>
            </w:r>
            <w:r w:rsidRPr="00206BC1">
              <w:t>generated by the last operation</w:t>
            </w:r>
            <w:r>
              <w:t xml:space="preserve"> (read-only)</w:t>
            </w:r>
          </w:p>
        </w:tc>
      </w:tr>
      <w:tr w:rsidR="00A3416E" w14:paraId="41431FFB" w14:textId="77777777" w:rsidTr="00A3416E">
        <w:tc>
          <w:tcPr>
            <w:tcW w:w="3793" w:type="dxa"/>
          </w:tcPr>
          <w:p w14:paraId="14485B62" w14:textId="77777777" w:rsidR="00A3416E" w:rsidRDefault="00A3416E" w:rsidP="001B1B36">
            <w:pPr>
              <w:pStyle w:val="TableRow"/>
            </w:pPr>
            <w:r>
              <w:t>$</w:t>
            </w:r>
            <w:r w:rsidRPr="001D3BB9">
              <w:t>nationaltounichar</w:t>
            </w:r>
          </w:p>
        </w:tc>
        <w:tc>
          <w:tcPr>
            <w:tcW w:w="3793" w:type="dxa"/>
          </w:tcPr>
          <w:p w14:paraId="36E66F28" w14:textId="77777777" w:rsidR="00A3416E" w:rsidRDefault="00A3416E" w:rsidP="00F76A46">
            <w:pPr>
              <w:pStyle w:val="TableRow"/>
            </w:pPr>
            <w:r>
              <w:t xml:space="preserve">Studio 5.1. When this property is set to kTrue, Omnis National fields will be mapped to Sybase </w:t>
            </w:r>
            <w:r w:rsidR="00F76A46">
              <w:t>NVARCHAR and Character fields will be mapped to VARCHAR.</w:t>
            </w:r>
            <w:r>
              <w:t xml:space="preserve"> Also affects the text returned by $createnames(). When kFalse (the default), all Character fields are mapped to VARCHAR columns (supporting the UTF-8 encoding).</w:t>
            </w:r>
          </w:p>
        </w:tc>
      </w:tr>
      <w:tr w:rsidR="00F76A46" w14:paraId="545CADA2" w14:textId="77777777" w:rsidTr="00A3416E">
        <w:tc>
          <w:tcPr>
            <w:tcW w:w="3793" w:type="dxa"/>
          </w:tcPr>
          <w:p w14:paraId="472EC0D7" w14:textId="77777777" w:rsidR="00F76A46" w:rsidRDefault="00F76A46" w:rsidP="001B1B36">
            <w:pPr>
              <w:pStyle w:val="TableRow"/>
            </w:pPr>
            <w:r>
              <w:t>$sdbsocket</w:t>
            </w:r>
          </w:p>
        </w:tc>
        <w:tc>
          <w:tcPr>
            <w:tcW w:w="3793" w:type="dxa"/>
          </w:tcPr>
          <w:p w14:paraId="67A8DE15" w14:textId="77777777" w:rsidR="00F76A46" w:rsidRDefault="00F76A46" w:rsidP="00F76A46">
            <w:pPr>
              <w:pStyle w:val="TableRow"/>
            </w:pPr>
            <w:r>
              <w:t xml:space="preserve">Studio 8.0.2. </w:t>
            </w:r>
            <w:r w:rsidRPr="00F76A46">
              <w:t xml:space="preserve">Server-side TCP socket </w:t>
            </w:r>
            <w:r>
              <w:t xml:space="preserve">being </w:t>
            </w:r>
            <w:r w:rsidRPr="00F76A46">
              <w:t>used by a data bridge connection (read-only)</w:t>
            </w:r>
          </w:p>
        </w:tc>
      </w:tr>
    </w:tbl>
    <w:p w14:paraId="027E102C" w14:textId="77777777" w:rsidR="00131007" w:rsidRDefault="00131007">
      <w:pPr>
        <w:pStyle w:val="Heading4"/>
      </w:pPr>
      <w:r>
        <w:t>Session Methods</w:t>
      </w:r>
    </w:p>
    <w:tbl>
      <w:tblPr>
        <w:tblStyle w:val="TableGrid"/>
        <w:tblW w:w="0" w:type="auto"/>
        <w:tblLook w:val="04A0" w:firstRow="1" w:lastRow="0" w:firstColumn="1" w:lastColumn="0" w:noHBand="0" w:noVBand="1"/>
      </w:tblPr>
      <w:tblGrid>
        <w:gridCol w:w="3793"/>
        <w:gridCol w:w="4630"/>
      </w:tblGrid>
      <w:tr w:rsidR="00A3416E" w14:paraId="440677E4" w14:textId="77777777" w:rsidTr="00A3416E">
        <w:tc>
          <w:tcPr>
            <w:tcW w:w="3793" w:type="dxa"/>
          </w:tcPr>
          <w:p w14:paraId="393F262D" w14:textId="77777777" w:rsidR="00A3416E" w:rsidRDefault="00A3416E" w:rsidP="001B1B36">
            <w:pPr>
              <w:pStyle w:val="TableHead"/>
            </w:pPr>
            <w:r>
              <w:t>Method</w:t>
            </w:r>
          </w:p>
        </w:tc>
        <w:tc>
          <w:tcPr>
            <w:tcW w:w="3793" w:type="dxa"/>
          </w:tcPr>
          <w:p w14:paraId="46A85D0C" w14:textId="77777777" w:rsidR="00A3416E" w:rsidRDefault="00A3416E" w:rsidP="001B1B36">
            <w:pPr>
              <w:pStyle w:val="TableHead"/>
            </w:pPr>
            <w:r>
              <w:t>Description</w:t>
            </w:r>
          </w:p>
        </w:tc>
      </w:tr>
      <w:tr w:rsidR="00A3416E" w14:paraId="3ACA971E" w14:textId="77777777" w:rsidTr="00A3416E">
        <w:tc>
          <w:tcPr>
            <w:tcW w:w="3793" w:type="dxa"/>
          </w:tcPr>
          <w:p w14:paraId="47323A33" w14:textId="77777777" w:rsidR="00A3416E" w:rsidRDefault="00A3416E" w:rsidP="001B1B36">
            <w:pPr>
              <w:pStyle w:val="TableRow"/>
            </w:pPr>
            <w:r>
              <w:t>$setremotepassword()</w:t>
            </w:r>
            <w:r w:rsidR="0036616C">
              <w:fldChar w:fldCharType="begin"/>
            </w:r>
            <w:r>
              <w:instrText xml:space="preserve"> XE “$setremotepassword()” </w:instrText>
            </w:r>
            <w:r w:rsidR="0036616C">
              <w:fldChar w:fldCharType="end"/>
            </w:r>
          </w:p>
        </w:tc>
        <w:tc>
          <w:tcPr>
            <w:tcW w:w="3793" w:type="dxa"/>
          </w:tcPr>
          <w:p w14:paraId="6CEF7E3B" w14:textId="77777777" w:rsidR="00A3416E" w:rsidRDefault="00A3416E" w:rsidP="001B1B36">
            <w:pPr>
              <w:pStyle w:val="TableRow"/>
            </w:pPr>
            <w:r>
              <w:t>SessObj.$setremotepassword(cServerName, cPassword). Set a password for a remote server connection. This will fail if the session is logged on. If cServerName is NULL, the password is used as a universal password for all servers with no specified password.</w:t>
            </w:r>
          </w:p>
        </w:tc>
      </w:tr>
      <w:tr w:rsidR="00A3416E" w14:paraId="39B36625" w14:textId="77777777" w:rsidTr="00A3416E">
        <w:tc>
          <w:tcPr>
            <w:tcW w:w="3793" w:type="dxa"/>
          </w:tcPr>
          <w:p w14:paraId="09143324" w14:textId="77777777" w:rsidR="00A3416E" w:rsidRDefault="00A3416E" w:rsidP="001B1B36">
            <w:pPr>
              <w:pStyle w:val="TableRow"/>
            </w:pPr>
            <w:r>
              <w:t>$clearremotepasswords()</w:t>
            </w:r>
            <w:r w:rsidR="0036616C">
              <w:fldChar w:fldCharType="begin"/>
            </w:r>
            <w:r>
              <w:instrText xml:space="preserve"> XE “$clearremotepasswords()” </w:instrText>
            </w:r>
            <w:r w:rsidR="0036616C">
              <w:fldChar w:fldCharType="end"/>
            </w:r>
          </w:p>
        </w:tc>
        <w:tc>
          <w:tcPr>
            <w:tcW w:w="3793" w:type="dxa"/>
          </w:tcPr>
          <w:p w14:paraId="66FAAC5D" w14:textId="77777777" w:rsidR="00A3416E" w:rsidRDefault="00A3416E" w:rsidP="001B1B36">
            <w:pPr>
              <w:pStyle w:val="TableRow"/>
            </w:pPr>
            <w:r>
              <w:t>SessObj.$clearremotepasswords(). Clear all passwords for remote server connections.</w:t>
            </w:r>
          </w:p>
        </w:tc>
      </w:tr>
    </w:tbl>
    <w:p w14:paraId="326264AC" w14:textId="77777777" w:rsidR="00131007" w:rsidRDefault="00131007">
      <w:pPr>
        <w:pStyle w:val="Heading4"/>
      </w:pPr>
      <w:r>
        <w:t>Statement Properties</w:t>
      </w:r>
    </w:p>
    <w:tbl>
      <w:tblPr>
        <w:tblStyle w:val="TableGrid"/>
        <w:tblW w:w="0" w:type="auto"/>
        <w:tblLook w:val="04A0" w:firstRow="1" w:lastRow="0" w:firstColumn="1" w:lastColumn="0" w:noHBand="0" w:noVBand="1"/>
      </w:tblPr>
      <w:tblGrid>
        <w:gridCol w:w="3793"/>
        <w:gridCol w:w="3793"/>
      </w:tblGrid>
      <w:tr w:rsidR="00A3416E" w14:paraId="1D60A478" w14:textId="77777777" w:rsidTr="00A3416E">
        <w:tc>
          <w:tcPr>
            <w:tcW w:w="3793" w:type="dxa"/>
          </w:tcPr>
          <w:p w14:paraId="03BCDC0D" w14:textId="77777777" w:rsidR="00A3416E" w:rsidRDefault="00A3416E" w:rsidP="001B1B36">
            <w:pPr>
              <w:pStyle w:val="TableHead"/>
            </w:pPr>
            <w:r>
              <w:t>Property</w:t>
            </w:r>
          </w:p>
        </w:tc>
        <w:tc>
          <w:tcPr>
            <w:tcW w:w="3793" w:type="dxa"/>
          </w:tcPr>
          <w:p w14:paraId="7F528FB9" w14:textId="77777777" w:rsidR="00A3416E" w:rsidRDefault="00A3416E" w:rsidP="001B1B36">
            <w:pPr>
              <w:pStyle w:val="TableHead"/>
            </w:pPr>
            <w:r>
              <w:t>Description</w:t>
            </w:r>
          </w:p>
        </w:tc>
      </w:tr>
      <w:tr w:rsidR="00A3416E" w14:paraId="06FAD60D" w14:textId="77777777" w:rsidTr="00A3416E">
        <w:tc>
          <w:tcPr>
            <w:tcW w:w="3793" w:type="dxa"/>
          </w:tcPr>
          <w:p w14:paraId="1F92579A" w14:textId="77777777" w:rsidR="00A3416E" w:rsidRDefault="00A3416E" w:rsidP="001B1B36">
            <w:pPr>
              <w:pStyle w:val="TableRow"/>
            </w:pPr>
            <w:r>
              <w:t>$cterrorlayer</w:t>
            </w:r>
            <w:r w:rsidR="0036616C">
              <w:fldChar w:fldCharType="begin"/>
            </w:r>
            <w:r>
              <w:instrText xml:space="preserve"> XE “$cterrorlayer” </w:instrText>
            </w:r>
            <w:r w:rsidR="0036616C">
              <w:fldChar w:fldCharType="end"/>
            </w:r>
          </w:p>
        </w:tc>
        <w:tc>
          <w:tcPr>
            <w:tcW w:w="3793" w:type="dxa"/>
          </w:tcPr>
          <w:p w14:paraId="4C3777C6" w14:textId="77777777" w:rsidR="00A3416E" w:rsidRDefault="00A3416E" w:rsidP="001B1B36">
            <w:pPr>
              <w:pStyle w:val="TableRow"/>
            </w:pPr>
            <w:r>
              <w:t>Layer at which the current session client error occurred. Read only.</w:t>
            </w:r>
          </w:p>
        </w:tc>
      </w:tr>
      <w:tr w:rsidR="00A3416E" w14:paraId="26B4E109" w14:textId="77777777" w:rsidTr="00A3416E">
        <w:tc>
          <w:tcPr>
            <w:tcW w:w="3793" w:type="dxa"/>
          </w:tcPr>
          <w:p w14:paraId="5FF27282" w14:textId="77777777" w:rsidR="00A3416E" w:rsidRDefault="00A3416E" w:rsidP="001B1B36">
            <w:pPr>
              <w:pStyle w:val="TableRow"/>
            </w:pPr>
            <w:r>
              <w:t>$cterrororigin</w:t>
            </w:r>
            <w:r w:rsidR="0036616C">
              <w:fldChar w:fldCharType="begin"/>
            </w:r>
            <w:r>
              <w:instrText xml:space="preserve"> XE “$cterrororigin” </w:instrText>
            </w:r>
            <w:r w:rsidR="0036616C">
              <w:fldChar w:fldCharType="end"/>
            </w:r>
          </w:p>
        </w:tc>
        <w:tc>
          <w:tcPr>
            <w:tcW w:w="3793" w:type="dxa"/>
          </w:tcPr>
          <w:p w14:paraId="731FD17F" w14:textId="77777777" w:rsidR="00A3416E" w:rsidRDefault="00A3416E" w:rsidP="001B1B36">
            <w:pPr>
              <w:pStyle w:val="TableRow"/>
            </w:pPr>
            <w:r>
              <w:t>Origin of current session client error. Read only.</w:t>
            </w:r>
          </w:p>
        </w:tc>
      </w:tr>
      <w:tr w:rsidR="00A3416E" w14:paraId="444E175A" w14:textId="77777777" w:rsidTr="00A3416E">
        <w:tc>
          <w:tcPr>
            <w:tcW w:w="3793" w:type="dxa"/>
          </w:tcPr>
          <w:p w14:paraId="0429DF54" w14:textId="77777777" w:rsidR="00A3416E" w:rsidRDefault="00A3416E" w:rsidP="001B1B36">
            <w:pPr>
              <w:pStyle w:val="TableRow"/>
            </w:pPr>
            <w:r>
              <w:t>$cterrorseverity</w:t>
            </w:r>
            <w:r w:rsidR="0036616C">
              <w:fldChar w:fldCharType="begin"/>
            </w:r>
            <w:r>
              <w:instrText xml:space="preserve"> XE “$cterrorseverity” </w:instrText>
            </w:r>
            <w:r w:rsidR="0036616C">
              <w:fldChar w:fldCharType="end"/>
            </w:r>
          </w:p>
        </w:tc>
        <w:tc>
          <w:tcPr>
            <w:tcW w:w="3793" w:type="dxa"/>
          </w:tcPr>
          <w:p w14:paraId="556950D0" w14:textId="77777777" w:rsidR="00A3416E" w:rsidRDefault="00A3416E" w:rsidP="001B1B36">
            <w:pPr>
              <w:pStyle w:val="TableRow"/>
            </w:pPr>
            <w:r>
              <w:t>Severity of current session client error. Read only.</w:t>
            </w:r>
          </w:p>
        </w:tc>
      </w:tr>
      <w:tr w:rsidR="00A3416E" w14:paraId="7A1143E2" w14:textId="77777777" w:rsidTr="00A3416E">
        <w:tc>
          <w:tcPr>
            <w:tcW w:w="3793" w:type="dxa"/>
          </w:tcPr>
          <w:p w14:paraId="02E29EBB" w14:textId="77777777" w:rsidR="00A3416E" w:rsidRDefault="00A3416E" w:rsidP="001B1B36">
            <w:pPr>
              <w:pStyle w:val="TableRow"/>
            </w:pPr>
            <w:r>
              <w:t>$cterrornumber</w:t>
            </w:r>
            <w:r w:rsidR="0036616C">
              <w:fldChar w:fldCharType="begin"/>
            </w:r>
            <w:r>
              <w:instrText xml:space="preserve"> XE “$cterrornumber” </w:instrText>
            </w:r>
            <w:r w:rsidR="0036616C">
              <w:fldChar w:fldCharType="end"/>
            </w:r>
          </w:p>
        </w:tc>
        <w:tc>
          <w:tcPr>
            <w:tcW w:w="3793" w:type="dxa"/>
          </w:tcPr>
          <w:p w14:paraId="4AF026E7" w14:textId="77777777" w:rsidR="00A3416E" w:rsidRDefault="00A3416E" w:rsidP="001B1B36">
            <w:pPr>
              <w:pStyle w:val="TableRow"/>
            </w:pPr>
            <w:r>
              <w:t>Error number of current session client error. Read only.</w:t>
            </w:r>
          </w:p>
        </w:tc>
      </w:tr>
      <w:tr w:rsidR="00A3416E" w14:paraId="39E64FC1" w14:textId="77777777" w:rsidTr="00A3416E">
        <w:tc>
          <w:tcPr>
            <w:tcW w:w="3793" w:type="dxa"/>
          </w:tcPr>
          <w:p w14:paraId="03662F63" w14:textId="77777777" w:rsidR="00A3416E" w:rsidRDefault="00A3416E" w:rsidP="001B1B36">
            <w:pPr>
              <w:pStyle w:val="TableRow"/>
            </w:pPr>
            <w:r>
              <w:t>$rpcparamspending</w:t>
            </w:r>
            <w:r w:rsidR="0036616C">
              <w:fldChar w:fldCharType="begin"/>
            </w:r>
            <w:r>
              <w:instrText xml:space="preserve"> XE “$rpcparamspending” </w:instrText>
            </w:r>
            <w:r w:rsidR="0036616C">
              <w:fldChar w:fldCharType="end"/>
            </w:r>
          </w:p>
        </w:tc>
        <w:tc>
          <w:tcPr>
            <w:tcW w:w="3793" w:type="dxa"/>
          </w:tcPr>
          <w:p w14:paraId="0234AD3B" w14:textId="77777777" w:rsidR="00A3416E" w:rsidRDefault="00A3416E" w:rsidP="001B1B36">
            <w:pPr>
              <w:pStyle w:val="TableRow"/>
            </w:pPr>
            <w:r>
              <w:t>If kTrue this denotes that an rpc parameter result set is pending.</w:t>
            </w:r>
          </w:p>
        </w:tc>
      </w:tr>
      <w:tr w:rsidR="00A3416E" w14:paraId="470868E7" w14:textId="77777777" w:rsidTr="00A3416E">
        <w:tc>
          <w:tcPr>
            <w:tcW w:w="3793" w:type="dxa"/>
          </w:tcPr>
          <w:p w14:paraId="538E761B" w14:textId="77777777" w:rsidR="00A3416E" w:rsidRDefault="00A3416E" w:rsidP="001B1B36">
            <w:pPr>
              <w:pStyle w:val="TableRow"/>
            </w:pPr>
            <w:r>
              <w:t>$bindshort0dpassmallint</w:t>
            </w:r>
            <w:r w:rsidR="0036616C">
              <w:fldChar w:fldCharType="begin"/>
            </w:r>
            <w:r>
              <w:instrText xml:space="preserve"> XE "$bindshort0dpassmallint" </w:instrText>
            </w:r>
            <w:r w:rsidR="0036616C">
              <w:fldChar w:fldCharType="end"/>
            </w:r>
          </w:p>
        </w:tc>
        <w:tc>
          <w:tcPr>
            <w:tcW w:w="3793" w:type="dxa"/>
          </w:tcPr>
          <w:p w14:paraId="1B55D63B" w14:textId="77777777" w:rsidR="00A3416E" w:rsidRDefault="00A3416E" w:rsidP="001B1B36">
            <w:pPr>
              <w:pStyle w:val="TableRow"/>
            </w:pPr>
            <w:r>
              <w:t xml:space="preserve">If kTrue, Short number 0dp parameters are bound to the server as SMALLINTs. Otherwise the default mapping is used- NUMERIC(9,0). </w:t>
            </w:r>
          </w:p>
        </w:tc>
      </w:tr>
      <w:tr w:rsidR="00A3416E" w14:paraId="36A176BC" w14:textId="77777777" w:rsidTr="00A3416E">
        <w:tc>
          <w:tcPr>
            <w:tcW w:w="3793" w:type="dxa"/>
          </w:tcPr>
          <w:p w14:paraId="28AD4D19" w14:textId="77777777" w:rsidR="00A3416E" w:rsidRDefault="00A3416E" w:rsidP="001B1B36">
            <w:pPr>
              <w:pStyle w:val="TableRow"/>
            </w:pPr>
            <w:r>
              <w:t>$emptystringisblank</w:t>
            </w:r>
            <w:r w:rsidR="0036616C">
              <w:fldChar w:fldCharType="begin"/>
            </w:r>
            <w:r>
              <w:instrText xml:space="preserve"> XE "$emptystringisblank" </w:instrText>
            </w:r>
            <w:r w:rsidR="0036616C">
              <w:fldChar w:fldCharType="end"/>
            </w:r>
          </w:p>
        </w:tc>
        <w:tc>
          <w:tcPr>
            <w:tcW w:w="3793" w:type="dxa"/>
          </w:tcPr>
          <w:p w14:paraId="1B737022" w14:textId="77777777" w:rsidR="00A3416E" w:rsidRDefault="00A3416E" w:rsidP="001B1B36">
            <w:pPr>
              <w:pStyle w:val="TableRow"/>
            </w:pPr>
            <w:r>
              <w:t xml:space="preserve">When set to kTrue, the DAM inserts empty character strings into VARCHAR columns as single space characters. When set to kFalse, a </w:t>
            </w:r>
            <w:r>
              <w:lastRenderedPageBreak/>
              <w:t>NULL or chr(0) is inserted. $emptystringisblank defaults to kTrue. $emptystringisblank does not affect Omnis character strings &gt;255 characters which map to TEXT columns. Empty TEXT values are always inserted as single space characters.</w:t>
            </w:r>
          </w:p>
        </w:tc>
      </w:tr>
    </w:tbl>
    <w:p w14:paraId="6B54CE7B" w14:textId="77777777" w:rsidR="00131007" w:rsidRDefault="00131007">
      <w:pPr>
        <w:pStyle w:val="Heading4"/>
      </w:pPr>
      <w:r>
        <w:lastRenderedPageBreak/>
        <w:t>Statement Methods</w:t>
      </w:r>
    </w:p>
    <w:tbl>
      <w:tblPr>
        <w:tblStyle w:val="TableGrid"/>
        <w:tblW w:w="0" w:type="auto"/>
        <w:tblLook w:val="04A0" w:firstRow="1" w:lastRow="0" w:firstColumn="1" w:lastColumn="0" w:noHBand="0" w:noVBand="1"/>
      </w:tblPr>
      <w:tblGrid>
        <w:gridCol w:w="3793"/>
        <w:gridCol w:w="3793"/>
      </w:tblGrid>
      <w:tr w:rsidR="00A3416E" w14:paraId="34C65D8E" w14:textId="77777777" w:rsidTr="00A3416E">
        <w:tc>
          <w:tcPr>
            <w:tcW w:w="3793" w:type="dxa"/>
          </w:tcPr>
          <w:p w14:paraId="2F8229C3" w14:textId="77777777" w:rsidR="00A3416E" w:rsidRDefault="00A3416E" w:rsidP="001B1B36">
            <w:pPr>
              <w:pStyle w:val="TableHead"/>
            </w:pPr>
            <w:r>
              <w:t>Method</w:t>
            </w:r>
          </w:p>
        </w:tc>
        <w:tc>
          <w:tcPr>
            <w:tcW w:w="3793" w:type="dxa"/>
          </w:tcPr>
          <w:p w14:paraId="2F88F907" w14:textId="77777777" w:rsidR="00A3416E" w:rsidRDefault="00A3416E" w:rsidP="001B1B36">
            <w:pPr>
              <w:pStyle w:val="TableHead"/>
            </w:pPr>
            <w:r>
              <w:t>Description</w:t>
            </w:r>
          </w:p>
        </w:tc>
      </w:tr>
      <w:tr w:rsidR="00A3416E" w14:paraId="1EDCAA66" w14:textId="77777777" w:rsidTr="00A3416E">
        <w:tc>
          <w:tcPr>
            <w:tcW w:w="3793" w:type="dxa"/>
          </w:tcPr>
          <w:p w14:paraId="38FFEC86" w14:textId="77777777" w:rsidR="00A3416E" w:rsidRDefault="00A3416E" w:rsidP="001B1B36">
            <w:pPr>
              <w:pStyle w:val="TableRow"/>
            </w:pPr>
            <w:r>
              <w:t>$cancelresultset()</w:t>
            </w:r>
            <w:r w:rsidR="0036616C">
              <w:fldChar w:fldCharType="begin"/>
            </w:r>
            <w:r>
              <w:instrText xml:space="preserve"> XE "$cancelresultset()" </w:instrText>
            </w:r>
            <w:r w:rsidR="0036616C">
              <w:fldChar w:fldCharType="end"/>
            </w:r>
          </w:p>
        </w:tc>
        <w:tc>
          <w:tcPr>
            <w:tcW w:w="3793" w:type="dxa"/>
          </w:tcPr>
          <w:p w14:paraId="4D21A5A6" w14:textId="77777777" w:rsidR="00A3416E" w:rsidRDefault="00A3416E" w:rsidP="001B1B36">
            <w:pPr>
              <w:pStyle w:val="TableRow"/>
            </w:pPr>
            <w:r>
              <w:t>StatementObj.$cancelresultset(). Cancel the current result set. This will allow any further result sets to be processed. If the statement is using a cursor, the cursor is closed and its results are discarded.</w:t>
            </w:r>
          </w:p>
        </w:tc>
      </w:tr>
      <w:tr w:rsidR="00A3416E" w14:paraId="482F8137" w14:textId="77777777" w:rsidTr="00A3416E">
        <w:tc>
          <w:tcPr>
            <w:tcW w:w="3793" w:type="dxa"/>
          </w:tcPr>
          <w:p w14:paraId="1281BD69" w14:textId="77777777" w:rsidR="00A3416E" w:rsidRDefault="00A3416E" w:rsidP="001B1B36">
            <w:pPr>
              <w:pStyle w:val="TableRow"/>
            </w:pPr>
            <w:r>
              <w:t>$writelob()</w:t>
            </w:r>
            <w:r w:rsidR="0036616C">
              <w:fldChar w:fldCharType="begin"/>
            </w:r>
            <w:r>
              <w:instrText xml:space="preserve"> XE "$writelob()" </w:instrText>
            </w:r>
            <w:r w:rsidR="0036616C">
              <w:fldChar w:fldCharType="end"/>
            </w:r>
          </w:p>
        </w:tc>
        <w:tc>
          <w:tcPr>
            <w:tcW w:w="3793" w:type="dxa"/>
          </w:tcPr>
          <w:p w14:paraId="164C1B05" w14:textId="77777777" w:rsidR="00A3416E" w:rsidRDefault="00A3416E" w:rsidP="001B1B36">
            <w:pPr>
              <w:pStyle w:val="TableRow"/>
            </w:pPr>
            <w:r>
              <w:t>StatementObj.$writelob(vVariable, cTablename, cColumnname [,cWHERE-clause, bUselog = kTrue]).</w:t>
            </w:r>
          </w:p>
          <w:p w14:paraId="00B5594D" w14:textId="77777777" w:rsidR="00A3416E" w:rsidRDefault="00A3416E" w:rsidP="001B1B36">
            <w:pPr>
              <w:pStyle w:val="TableRow"/>
            </w:pPr>
            <w:r>
              <w:t xml:space="preserve">Updates a single image or text column with the value of vVariable. The cTablename, cColumnname and optional WHERE clause identify the table column to be updated. If bUselog is kTrue, changes may be rolled back </w:t>
            </w:r>
          </w:p>
        </w:tc>
      </w:tr>
    </w:tbl>
    <w:p w14:paraId="617CF532" w14:textId="77777777" w:rsidR="00131007" w:rsidRDefault="00131007" w:rsidP="00E31E7F">
      <w:pPr>
        <w:pStyle w:val="Heading3"/>
      </w:pPr>
      <w:bookmarkStart w:id="12" w:name="_Toc288381317"/>
      <w:bookmarkStart w:id="13" w:name="_Toc289937648"/>
      <w:bookmarkStart w:id="14" w:name="_Toc294338369"/>
      <w:bookmarkStart w:id="15" w:name="_Toc295001435"/>
      <w:bookmarkStart w:id="16" w:name="_Toc295157317"/>
      <w:bookmarkStart w:id="17" w:name="_Toc298232963"/>
      <w:bookmarkStart w:id="18" w:name="_Toc300652565"/>
      <w:r>
        <w:t>Connecting to your Database</w:t>
      </w:r>
      <w:r w:rsidR="0036616C">
        <w:fldChar w:fldCharType="begin"/>
      </w:r>
      <w:r>
        <w:instrText>xe "Sybase:Connecting"</w:instrText>
      </w:r>
      <w:r w:rsidR="0036616C">
        <w:fldChar w:fldCharType="end"/>
      </w:r>
    </w:p>
    <w:p w14:paraId="11D758C8" w14:textId="77777777" w:rsidR="00131007" w:rsidRDefault="00131007" w:rsidP="00E31E7F">
      <w:r>
        <w:t>To connect to your database, you need to create a session object with a subtype of SYBASESESS. In order to log on to the database using the SessObj.$logon() method, the hostname must contain a valid Sybase host alias previously generated by the Sybase client tools (see your Sybase documentation for more details).</w:t>
      </w:r>
    </w:p>
    <w:p w14:paraId="0D75AD6D" w14:textId="77777777" w:rsidR="00131007" w:rsidRDefault="00131007" w:rsidP="00E31E7F">
      <w:pPr>
        <w:pStyle w:val="Heading3"/>
      </w:pPr>
      <w:r>
        <w:t>Multiple Select Tables</w:t>
      </w:r>
      <w:bookmarkEnd w:id="12"/>
      <w:bookmarkEnd w:id="13"/>
      <w:bookmarkEnd w:id="14"/>
      <w:bookmarkEnd w:id="15"/>
      <w:bookmarkEnd w:id="16"/>
      <w:bookmarkEnd w:id="17"/>
      <w:bookmarkEnd w:id="18"/>
      <w:r w:rsidR="0036616C">
        <w:fldChar w:fldCharType="begin"/>
      </w:r>
      <w:r>
        <w:instrText>xe "Sybase:Multiple select tables"</w:instrText>
      </w:r>
      <w:r w:rsidR="0036616C">
        <w:fldChar w:fldCharType="end"/>
      </w:r>
    </w:p>
    <w:p w14:paraId="768AEDFC" w14:textId="77777777" w:rsidR="00131007" w:rsidRDefault="00131007" w:rsidP="00E31E7F">
      <w:pPr>
        <w:numPr>
          <w:ilvl w:val="12"/>
          <w:numId w:val="0"/>
        </w:numPr>
      </w:pPr>
      <w:r>
        <w:t>The Sybase DAM lets you run more than one SQL SELECT statement at once and return multiple select tables, one after the other. If a $fetch() call processes the last row of the current result set, the call returns kFetchFinished. If the statement has further result sets available, the statement’s $resultspending property will be kTrue. The application can then process the next result set using $fetch().</w:t>
      </w:r>
    </w:p>
    <w:p w14:paraId="4AD8D003" w14:textId="77777777" w:rsidR="00131007" w:rsidRDefault="00131007" w:rsidP="00E31E7F">
      <w:pPr>
        <w:numPr>
          <w:ilvl w:val="12"/>
          <w:numId w:val="0"/>
        </w:numPr>
      </w:pPr>
      <w:r>
        <w:t xml:space="preserve">One way to do multiple SELECTs is to code a procedure containing several SELECT statements that is to execute on the server. The example below executes the following procedure (assuming the number of lines in your list is adequate to contain all the rows returned): </w:t>
      </w:r>
    </w:p>
    <w:p w14:paraId="7AB0D97B" w14:textId="77777777" w:rsidR="00A3416E" w:rsidRDefault="00131007" w:rsidP="00A3416E">
      <w:pPr>
        <w:pStyle w:val="Heading6"/>
      </w:pPr>
      <w:r>
        <w:t>create proc multi_select as</w:t>
      </w:r>
      <w:r w:rsidR="00A3416E">
        <w:br/>
      </w:r>
      <w:r>
        <w:t>SELECT firstName, lastName FROM Agents</w:t>
      </w:r>
      <w:r w:rsidR="00A3416E">
        <w:br/>
      </w:r>
      <w:r>
        <w:t>SELECT id, name FROM Customers</w:t>
      </w:r>
    </w:p>
    <w:p w14:paraId="6D942E14" w14:textId="77777777" w:rsidR="00A3416E" w:rsidRDefault="00131007" w:rsidP="00A3416E">
      <w:r w:rsidRPr="00A3416E">
        <w:t>To execute this from an Omnis method and to fetch the results:</w:t>
      </w:r>
    </w:p>
    <w:p w14:paraId="68B8B2C5" w14:textId="77777777" w:rsidR="00131007" w:rsidRDefault="00131007" w:rsidP="00A3416E">
      <w:pPr>
        <w:pStyle w:val="Heading6"/>
      </w:pPr>
      <w:r>
        <w:t>Do tStatement.$execdirect('exec multi_select') Returns #F</w:t>
      </w:r>
      <w:r w:rsidR="00A3416E">
        <w:br/>
      </w:r>
      <w:r>
        <w:t>Do My_List1.$define()</w:t>
      </w:r>
      <w:r w:rsidR="00A3416E">
        <w:br/>
      </w:r>
      <w:r>
        <w:t>Do tStatement.$fetch(My_List1,kFetchAll) Returns #1</w:t>
      </w:r>
      <w:r w:rsidR="00A3416E">
        <w:br/>
      </w:r>
      <w:r>
        <w:t>If #1=kFetchFinished &amp; tStatement.$resultspending=kTrue</w:t>
      </w:r>
      <w:r w:rsidR="00A3416E">
        <w:br/>
        <w:t>  </w:t>
      </w:r>
      <w:r>
        <w:t>Do My_List1.$define()</w:t>
      </w:r>
      <w:r w:rsidR="00A3416E">
        <w:br/>
      </w:r>
      <w:r w:rsidR="00A3416E">
        <w:lastRenderedPageBreak/>
        <w:t>  </w:t>
      </w:r>
      <w:r>
        <w:t>Do tStatement.$fetch(My_List1,kFetchAll) Returns #1</w:t>
      </w:r>
      <w:r w:rsidR="00A3416E">
        <w:br/>
      </w:r>
      <w:r>
        <w:t>End If</w:t>
      </w:r>
    </w:p>
    <w:p w14:paraId="10AF1300" w14:textId="77777777" w:rsidR="00131007" w:rsidRDefault="00131007" w:rsidP="00E31E7F">
      <w:r>
        <w:t>The Sybase DAM reports the select tables exactly as Open Client reports them. If a select result set has no rows, $fetch() will return kFetchFinished the first time it is invoked for that set.</w:t>
      </w:r>
    </w:p>
    <w:p w14:paraId="27789BE7" w14:textId="77777777" w:rsidR="00131007" w:rsidRDefault="00131007" w:rsidP="00E31E7F">
      <w:pPr>
        <w:pStyle w:val="Heading3"/>
      </w:pPr>
      <w:r>
        <w:t>Program Name</w:t>
      </w:r>
      <w:r w:rsidR="0036616C">
        <w:fldChar w:fldCharType="begin"/>
      </w:r>
      <w:r w:rsidR="0056534F">
        <w:instrText xml:space="preserve"> XE "</w:instrText>
      </w:r>
      <w:r w:rsidR="0056534F" w:rsidRPr="00B70561">
        <w:instrText>Sybase:Program Name</w:instrText>
      </w:r>
      <w:r w:rsidR="0056534F">
        <w:instrText xml:space="preserve">" </w:instrText>
      </w:r>
      <w:r w:rsidR="0036616C">
        <w:fldChar w:fldCharType="end"/>
      </w:r>
    </w:p>
    <w:p w14:paraId="5901A989" w14:textId="77777777" w:rsidR="00131007" w:rsidRDefault="00131007" w:rsidP="00B635E2">
      <w:r>
        <w:t>The Sybase sysprocesses table (in the master database) has a program_name column that stores a separate name for each connection to the server. The session $programname property lets you put a name into this column for the current session so that you can use it to distinguish multiple sessions.</w:t>
      </w:r>
    </w:p>
    <w:p w14:paraId="2FD1C496" w14:textId="77777777" w:rsidR="00131007" w:rsidRDefault="00131007" w:rsidP="00B635E2">
      <w:r>
        <w:t xml:space="preserve">The default name is the name of the current library, i.e. $clib().$name If you wish to change this you must set this property before logging on to the server, because the value gets set at logon. If the value is set after logon it does not take </w:t>
      </w:r>
      <w:r w:rsidR="00B635E2">
        <w:t>e</w:t>
      </w:r>
      <w:r>
        <w:t xml:space="preserve">ffect until the session is logged on again. The value persists across logons and logoffs, and </w:t>
      </w:r>
      <w:r>
        <w:rPr>
          <w:rStyle w:val="NotJump"/>
          <w:i w:val="0"/>
        </w:rPr>
        <w:t>$clear()</w:t>
      </w:r>
      <w:r>
        <w:t xml:space="preserve"> does not reset it.</w:t>
      </w:r>
    </w:p>
    <w:p w14:paraId="1D6F83D7" w14:textId="77777777" w:rsidR="00131007" w:rsidRDefault="00131007" w:rsidP="00B635E2">
      <w:r>
        <w:t xml:space="preserve">If the string assigned to the property is too long, the DAM truncates it without reporting an error. The DAM can store a maximum of 255 characters but the program_name field in the sysprocesses table currently only allows 16. </w:t>
      </w:r>
    </w:p>
    <w:p w14:paraId="5A217E4F" w14:textId="77777777" w:rsidR="00131007" w:rsidRDefault="00131007" w:rsidP="00E31E7F">
      <w:pPr>
        <w:pStyle w:val="Heading3"/>
      </w:pPr>
      <w:bookmarkStart w:id="19" w:name="_Toc294338382"/>
      <w:bookmarkStart w:id="20" w:name="_Toc295001448"/>
      <w:bookmarkStart w:id="21" w:name="_Toc295157330"/>
      <w:bookmarkStart w:id="22" w:name="_Toc298232976"/>
      <w:bookmarkStart w:id="23" w:name="_Toc300652578"/>
      <w:r>
        <w:t>Error Handling</w:t>
      </w:r>
      <w:bookmarkEnd w:id="19"/>
      <w:bookmarkEnd w:id="20"/>
      <w:bookmarkEnd w:id="21"/>
      <w:bookmarkEnd w:id="22"/>
      <w:bookmarkEnd w:id="23"/>
      <w:r w:rsidR="0036616C">
        <w:fldChar w:fldCharType="begin"/>
      </w:r>
      <w:r>
        <w:instrText>xe "Sybase:Error handling"</w:instrText>
      </w:r>
      <w:r w:rsidR="0036616C">
        <w:fldChar w:fldCharType="end"/>
      </w:r>
    </w:p>
    <w:p w14:paraId="51F7872C" w14:textId="77777777" w:rsidR="00131007" w:rsidRDefault="00131007" w:rsidP="00E31E7F">
      <w:r>
        <w:t xml:space="preserve">If an error is raised on either a Sybase session or statement object, the $errorcode and $errortext properties associated with the object will provide the generic error code and error text. If there is an associated native Sybase server or client error this will be returned in the $nativeerrorcode and $nativeerrortext properties associated with the object. </w:t>
      </w:r>
    </w:p>
    <w:p w14:paraId="20098119" w14:textId="77777777" w:rsidR="00131007" w:rsidRDefault="00131007" w:rsidP="00E31E7F">
      <w:r>
        <w:t>It is possible for an Omnis command to generate multiple Sybase server and client error messages. If this is the case, the object’s $nativeerrorpending property will be set to kTrue. To retrieve the next set of error information the application can use the $nextnativeerror() method. The DAM will return server errors and then client errors in the order in which they were generated. Any informational messages returned from Sybase are ignored.</w:t>
      </w:r>
    </w:p>
    <w:p w14:paraId="27AA54F4" w14:textId="77777777" w:rsidR="00131007" w:rsidRDefault="00131007" w:rsidP="00E31E7F">
      <w:r>
        <w:t>If a new Sybase DAM command is issued or a Sybase property is set, the current error information for that object is cleared. The error set for the session is shared between the session and all statements in that session. If a session or statement clears the current error set, any other statement with multiple errors pending will only be able to retrieve the last cached error since the error set will have been cleared.</w:t>
      </w:r>
    </w:p>
    <w:p w14:paraId="4C89E94F" w14:textId="77777777" w:rsidR="00131007" w:rsidRDefault="00131007" w:rsidP="00E31E7F">
      <w:r>
        <w:t xml:space="preserve">You should be aware that the Sybase server and client errors reported may have codes and messages that sometimes differ between the </w:t>
      </w:r>
      <w:r w:rsidR="00750EE1">
        <w:t xml:space="preserve">macOS </w:t>
      </w:r>
      <w:r>
        <w:t>and Windows Sybase clients.</w:t>
      </w:r>
    </w:p>
    <w:p w14:paraId="61C85F47" w14:textId="77777777" w:rsidR="00131007" w:rsidRDefault="00131007" w:rsidP="00E31E7F">
      <w:r>
        <w:t xml:space="preserve">The Sybase DAM defines several of its own internal error codes. These are returned in the $nativeerrorcode and $nativeerrortext properties of the session and statement. </w:t>
      </w:r>
    </w:p>
    <w:tbl>
      <w:tblPr>
        <w:tblStyle w:val="TableGrid"/>
        <w:tblW w:w="0" w:type="auto"/>
        <w:tblLook w:val="04A0" w:firstRow="1" w:lastRow="0" w:firstColumn="1" w:lastColumn="0" w:noHBand="0" w:noVBand="1"/>
      </w:tblPr>
      <w:tblGrid>
        <w:gridCol w:w="3793"/>
        <w:gridCol w:w="3793"/>
      </w:tblGrid>
      <w:tr w:rsidR="008A4E73" w14:paraId="676971A7" w14:textId="77777777" w:rsidTr="008A4E73">
        <w:tc>
          <w:tcPr>
            <w:tcW w:w="3793" w:type="dxa"/>
          </w:tcPr>
          <w:p w14:paraId="5EFC0FFE" w14:textId="77777777" w:rsidR="008A4E73" w:rsidRDefault="008A4E73" w:rsidP="001B1B36">
            <w:pPr>
              <w:pStyle w:val="TableHead"/>
            </w:pPr>
            <w:r>
              <w:lastRenderedPageBreak/>
              <w:t>Error Code</w:t>
            </w:r>
          </w:p>
        </w:tc>
        <w:tc>
          <w:tcPr>
            <w:tcW w:w="3793" w:type="dxa"/>
          </w:tcPr>
          <w:p w14:paraId="06FE5E04" w14:textId="77777777" w:rsidR="008A4E73" w:rsidRDefault="008A4E73" w:rsidP="001B1B36">
            <w:pPr>
              <w:pStyle w:val="TableHead"/>
            </w:pPr>
            <w:r>
              <w:t>Description</w:t>
            </w:r>
          </w:p>
        </w:tc>
      </w:tr>
      <w:tr w:rsidR="008A4E73" w14:paraId="671F16CD" w14:textId="77777777" w:rsidTr="008A4E73">
        <w:tc>
          <w:tcPr>
            <w:tcW w:w="3793" w:type="dxa"/>
          </w:tcPr>
          <w:p w14:paraId="533A0855" w14:textId="77777777" w:rsidR="008A4E73" w:rsidRDefault="008A4E73" w:rsidP="001B1B36">
            <w:pPr>
              <w:pStyle w:val="TableRow"/>
            </w:pPr>
            <w:r>
              <w:t>20000</w:t>
            </w:r>
          </w:p>
        </w:tc>
        <w:tc>
          <w:tcPr>
            <w:tcW w:w="3793" w:type="dxa"/>
          </w:tcPr>
          <w:p w14:paraId="745E7799" w14:textId="77777777" w:rsidR="008A4E73" w:rsidRDefault="008A4E73" w:rsidP="001B1B36">
            <w:pPr>
              <w:pStyle w:val="TableRow"/>
            </w:pPr>
            <w:r>
              <w:t>The Omnis bind variable could not be mapped to an equivalent Sybase type.</w:t>
            </w:r>
          </w:p>
        </w:tc>
      </w:tr>
      <w:tr w:rsidR="008A4E73" w14:paraId="120C48C1" w14:textId="77777777" w:rsidTr="008A4E73">
        <w:tc>
          <w:tcPr>
            <w:tcW w:w="3793" w:type="dxa"/>
          </w:tcPr>
          <w:p w14:paraId="2EBA97CE" w14:textId="77777777" w:rsidR="008A4E73" w:rsidRDefault="008A4E73" w:rsidP="001B1B36">
            <w:pPr>
              <w:pStyle w:val="TableRow"/>
            </w:pPr>
            <w:r>
              <w:t>20005</w:t>
            </w:r>
          </w:p>
        </w:tc>
        <w:tc>
          <w:tcPr>
            <w:tcW w:w="3793" w:type="dxa"/>
          </w:tcPr>
          <w:p w14:paraId="475E91CD" w14:textId="77777777" w:rsidR="008A4E73" w:rsidRDefault="008A4E73" w:rsidP="001B1B36">
            <w:pPr>
              <w:pStyle w:val="TableRow"/>
            </w:pPr>
            <w:r>
              <w:t>The session must not be logged on.</w:t>
            </w:r>
          </w:p>
        </w:tc>
      </w:tr>
      <w:tr w:rsidR="008A4E73" w14:paraId="506071C9" w14:textId="77777777" w:rsidTr="008A4E73">
        <w:tc>
          <w:tcPr>
            <w:tcW w:w="3793" w:type="dxa"/>
          </w:tcPr>
          <w:p w14:paraId="7C4FE170" w14:textId="77777777" w:rsidR="008A4E73" w:rsidRDefault="008A4E73" w:rsidP="001B1B36">
            <w:pPr>
              <w:pStyle w:val="TableRow"/>
            </w:pPr>
            <w:r>
              <w:t>20010</w:t>
            </w:r>
          </w:p>
        </w:tc>
        <w:tc>
          <w:tcPr>
            <w:tcW w:w="3793" w:type="dxa"/>
          </w:tcPr>
          <w:p w14:paraId="1F8870EA" w14:textId="77777777" w:rsidR="008A4E73" w:rsidRDefault="008A4E73" w:rsidP="001B1B36">
            <w:pPr>
              <w:pStyle w:val="TableRow"/>
            </w:pPr>
            <w:r>
              <w:t>The login timeout value must be &gt;= 0.</w:t>
            </w:r>
          </w:p>
        </w:tc>
      </w:tr>
      <w:tr w:rsidR="008A4E73" w14:paraId="1E891ABA" w14:textId="77777777" w:rsidTr="008A4E73">
        <w:tc>
          <w:tcPr>
            <w:tcW w:w="3793" w:type="dxa"/>
          </w:tcPr>
          <w:p w14:paraId="1EFA0F60" w14:textId="77777777" w:rsidR="008A4E73" w:rsidRDefault="008A4E73" w:rsidP="001B1B36">
            <w:pPr>
              <w:pStyle w:val="TableRow"/>
            </w:pPr>
            <w:r>
              <w:t>20011</w:t>
            </w:r>
          </w:p>
        </w:tc>
        <w:tc>
          <w:tcPr>
            <w:tcW w:w="3793" w:type="dxa"/>
          </w:tcPr>
          <w:p w14:paraId="7A2CAA2B" w14:textId="77777777" w:rsidR="008A4E73" w:rsidRDefault="008A4E73" w:rsidP="001B1B36">
            <w:pPr>
              <w:pStyle w:val="TableRow"/>
            </w:pPr>
            <w:r>
              <w:t>The query timeout value must be &gt;= 0.</w:t>
            </w:r>
          </w:p>
        </w:tc>
      </w:tr>
      <w:tr w:rsidR="008A4E73" w14:paraId="696422CB" w14:textId="77777777" w:rsidTr="008A4E73">
        <w:tc>
          <w:tcPr>
            <w:tcW w:w="3793" w:type="dxa"/>
          </w:tcPr>
          <w:p w14:paraId="0CD302A7" w14:textId="77777777" w:rsidR="008A4E73" w:rsidRDefault="008A4E73" w:rsidP="001B1B36">
            <w:pPr>
              <w:pStyle w:val="TableRow"/>
            </w:pPr>
            <w:r>
              <w:t>20030</w:t>
            </w:r>
          </w:p>
        </w:tc>
        <w:tc>
          <w:tcPr>
            <w:tcW w:w="3793" w:type="dxa"/>
          </w:tcPr>
          <w:p w14:paraId="1619732C" w14:textId="77777777" w:rsidR="008A4E73" w:rsidRDefault="008A4E73" w:rsidP="001B1B36">
            <w:pPr>
              <w:pStyle w:val="TableRow"/>
            </w:pPr>
            <w:r>
              <w:t xml:space="preserve">Sybase TEXT and IMAGE columns </w:t>
            </w:r>
            <w:r w:rsidR="001B74D8">
              <w:t>cannot</w:t>
            </w:r>
            <w:r>
              <w:t xml:space="preserve"> be bound as part of an RPC call.</w:t>
            </w:r>
          </w:p>
        </w:tc>
      </w:tr>
      <w:tr w:rsidR="008A4E73" w14:paraId="21CC141C" w14:textId="77777777" w:rsidTr="008A4E73">
        <w:tc>
          <w:tcPr>
            <w:tcW w:w="3793" w:type="dxa"/>
          </w:tcPr>
          <w:p w14:paraId="4197AE59" w14:textId="77777777" w:rsidR="008A4E73" w:rsidRDefault="008A4E73" w:rsidP="001B1B36">
            <w:pPr>
              <w:pStyle w:val="TableRow"/>
            </w:pPr>
            <w:r>
              <w:t>20050</w:t>
            </w:r>
          </w:p>
        </w:tc>
        <w:tc>
          <w:tcPr>
            <w:tcW w:w="3793" w:type="dxa"/>
          </w:tcPr>
          <w:p w14:paraId="730855AF" w14:textId="77777777" w:rsidR="008A4E73" w:rsidRDefault="008A4E73" w:rsidP="001B1B36">
            <w:pPr>
              <w:pStyle w:val="TableRow"/>
            </w:pPr>
            <w:r>
              <w:t xml:space="preserve">The Omnis field </w:t>
            </w:r>
            <w:r w:rsidR="001B74D8">
              <w:t>cannot</w:t>
            </w:r>
            <w:r>
              <w:t xml:space="preserve"> be null or empty.</w:t>
            </w:r>
          </w:p>
        </w:tc>
      </w:tr>
      <w:tr w:rsidR="008A4E73" w14:paraId="111F2B3A" w14:textId="77777777" w:rsidTr="008A4E73">
        <w:tc>
          <w:tcPr>
            <w:tcW w:w="3793" w:type="dxa"/>
          </w:tcPr>
          <w:p w14:paraId="2D2C41A0" w14:textId="77777777" w:rsidR="008A4E73" w:rsidRDefault="008A4E73" w:rsidP="001B1B36">
            <w:pPr>
              <w:pStyle w:val="TableRow"/>
            </w:pPr>
            <w:r>
              <w:t>20051</w:t>
            </w:r>
          </w:p>
        </w:tc>
        <w:tc>
          <w:tcPr>
            <w:tcW w:w="3793" w:type="dxa"/>
          </w:tcPr>
          <w:p w14:paraId="15DE6D98" w14:textId="77777777" w:rsidR="008A4E73" w:rsidRDefault="008A4E73" w:rsidP="001B1B36">
            <w:pPr>
              <w:pStyle w:val="TableRow"/>
            </w:pPr>
            <w:r>
              <w:t>The table name must be a character string which is not null or empty</w:t>
            </w:r>
          </w:p>
        </w:tc>
      </w:tr>
      <w:tr w:rsidR="008A4E73" w14:paraId="127C0DD3" w14:textId="77777777" w:rsidTr="008A4E73">
        <w:tc>
          <w:tcPr>
            <w:tcW w:w="3793" w:type="dxa"/>
          </w:tcPr>
          <w:p w14:paraId="73C9FCBA" w14:textId="77777777" w:rsidR="008A4E73" w:rsidRDefault="008A4E73" w:rsidP="001B1B36">
            <w:pPr>
              <w:pStyle w:val="TableRow"/>
            </w:pPr>
            <w:r>
              <w:t>20052</w:t>
            </w:r>
          </w:p>
        </w:tc>
        <w:tc>
          <w:tcPr>
            <w:tcW w:w="3793" w:type="dxa"/>
          </w:tcPr>
          <w:p w14:paraId="26F14F4D" w14:textId="77777777" w:rsidR="008A4E73" w:rsidRDefault="008A4E73" w:rsidP="001B1B36">
            <w:pPr>
              <w:pStyle w:val="TableRow"/>
            </w:pPr>
            <w:r>
              <w:t>The column name must be a character string which is not null or empty</w:t>
            </w:r>
          </w:p>
        </w:tc>
      </w:tr>
      <w:tr w:rsidR="008A4E73" w14:paraId="26169555" w14:textId="77777777" w:rsidTr="008A4E73">
        <w:tc>
          <w:tcPr>
            <w:tcW w:w="3793" w:type="dxa"/>
          </w:tcPr>
          <w:p w14:paraId="3C2B0AC1" w14:textId="77777777" w:rsidR="008A4E73" w:rsidRDefault="008A4E73" w:rsidP="001B1B36">
            <w:pPr>
              <w:pStyle w:val="TableRow"/>
            </w:pPr>
            <w:r>
              <w:t>20053</w:t>
            </w:r>
          </w:p>
        </w:tc>
        <w:tc>
          <w:tcPr>
            <w:tcW w:w="3793" w:type="dxa"/>
          </w:tcPr>
          <w:p w14:paraId="5A48634E" w14:textId="77777777" w:rsidR="008A4E73" w:rsidRDefault="008A4E73" w:rsidP="001B1B36">
            <w:pPr>
              <w:pStyle w:val="TableRow"/>
            </w:pPr>
            <w:r>
              <w:t>The WHERE-clause must be a character string</w:t>
            </w:r>
          </w:p>
        </w:tc>
      </w:tr>
      <w:tr w:rsidR="008A4E73" w14:paraId="34D03006" w14:textId="77777777" w:rsidTr="008A4E73">
        <w:tc>
          <w:tcPr>
            <w:tcW w:w="3793" w:type="dxa"/>
          </w:tcPr>
          <w:p w14:paraId="4B6BAA3B" w14:textId="77777777" w:rsidR="008A4E73" w:rsidRDefault="008A4E73" w:rsidP="001B1B36">
            <w:pPr>
              <w:pStyle w:val="TableRow"/>
            </w:pPr>
            <w:r>
              <w:t>20054</w:t>
            </w:r>
          </w:p>
        </w:tc>
        <w:tc>
          <w:tcPr>
            <w:tcW w:w="3793" w:type="dxa"/>
          </w:tcPr>
          <w:p w14:paraId="7C6E76CA" w14:textId="77777777" w:rsidR="008A4E73" w:rsidRDefault="008A4E73" w:rsidP="001B1B36">
            <w:pPr>
              <w:pStyle w:val="TableRow"/>
            </w:pPr>
            <w:r>
              <w:t>The column to be updated was not a TEXT or IMAGE column</w:t>
            </w:r>
          </w:p>
        </w:tc>
      </w:tr>
      <w:tr w:rsidR="008A4E73" w14:paraId="686F8914" w14:textId="77777777" w:rsidTr="008A4E73">
        <w:tc>
          <w:tcPr>
            <w:tcW w:w="3793" w:type="dxa"/>
          </w:tcPr>
          <w:p w14:paraId="31CF2DC6" w14:textId="77777777" w:rsidR="008A4E73" w:rsidRDefault="008A4E73" w:rsidP="001B1B36">
            <w:pPr>
              <w:pStyle w:val="TableRow"/>
            </w:pPr>
            <w:r>
              <w:t>20055</w:t>
            </w:r>
          </w:p>
        </w:tc>
        <w:tc>
          <w:tcPr>
            <w:tcW w:w="3793" w:type="dxa"/>
          </w:tcPr>
          <w:p w14:paraId="741BC55D" w14:textId="77777777" w:rsidR="008A4E73" w:rsidRDefault="008A4E73" w:rsidP="001B1B36">
            <w:pPr>
              <w:pStyle w:val="TableRow"/>
            </w:pPr>
            <w:r>
              <w:t>A memory allocation error occurred during the $writelob command</w:t>
            </w:r>
          </w:p>
        </w:tc>
      </w:tr>
    </w:tbl>
    <w:p w14:paraId="19EAADB1" w14:textId="77777777" w:rsidR="00131007" w:rsidRDefault="00131007" w:rsidP="00E31E7F">
      <w:r>
        <w:t>If a Sybase session or statement object generates an Open Client error, the error code is decoded into the $cterrorlayer, $cterrorseverity, $cterrororigin and $cterrornumber. Sybase Open Client errors use these 4 error components to provide more detail about the error raised.</w:t>
      </w:r>
    </w:p>
    <w:p w14:paraId="5B162894" w14:textId="77777777" w:rsidR="00131007" w:rsidRDefault="00131007" w:rsidP="00E31E7F">
      <w:r>
        <w:t>If a timeout error occurs and the session’s $failtimeout property is kTrue, a timeout error will be raised, the connection will be marked as dead and the session will be logged off. If the $failtimeout is set to kFalse (the default) the connection or query will be re-tried.</w:t>
      </w:r>
    </w:p>
    <w:p w14:paraId="7C1FA854" w14:textId="77777777" w:rsidR="00131007" w:rsidRDefault="00131007" w:rsidP="00E31E7F">
      <w:pPr>
        <w:pStyle w:val="Heading3"/>
      </w:pPr>
      <w:bookmarkStart w:id="24" w:name="_Toc294338383"/>
      <w:bookmarkStart w:id="25" w:name="_Toc295001449"/>
      <w:bookmarkStart w:id="26" w:name="_Toc295157331"/>
      <w:bookmarkStart w:id="27" w:name="_Toc298232977"/>
      <w:bookmarkStart w:id="28" w:name="_Toc300652579"/>
      <w:r>
        <w:t>L</w:t>
      </w:r>
      <w:bookmarkEnd w:id="24"/>
      <w:bookmarkEnd w:id="25"/>
      <w:bookmarkEnd w:id="26"/>
      <w:bookmarkEnd w:id="27"/>
      <w:bookmarkEnd w:id="28"/>
      <w:r>
        <w:t>arge Objects (LOBs)</w:t>
      </w:r>
      <w:r w:rsidR="0036616C">
        <w:fldChar w:fldCharType="begin"/>
      </w:r>
      <w:r>
        <w:instrText>xe "Sybase:Lobs"</w:instrText>
      </w:r>
      <w:r w:rsidR="0036616C">
        <w:fldChar w:fldCharType="end"/>
      </w:r>
    </w:p>
    <w:p w14:paraId="6589944D" w14:textId="77777777" w:rsidR="00131007" w:rsidRDefault="00131007" w:rsidP="00E31E7F">
      <w:r>
        <w:t>The Sybase Object DAM can send and retrieve text and image fields which are referred to as LOBs</w:t>
      </w:r>
      <w:r w:rsidR="0036616C">
        <w:fldChar w:fldCharType="begin"/>
      </w:r>
      <w:r w:rsidR="0026161C">
        <w:instrText xml:space="preserve"> XE "</w:instrText>
      </w:r>
      <w:r w:rsidR="0026161C" w:rsidRPr="0026333A">
        <w:instrText>LOBs:Sybase</w:instrText>
      </w:r>
      <w:r w:rsidR="0026161C">
        <w:instrText xml:space="preserve">" </w:instrText>
      </w:r>
      <w:r w:rsidR="0036616C">
        <w:fldChar w:fldCharType="end"/>
      </w:r>
      <w:r>
        <w:t xml:space="preserve"> or “large objects”. You can insert, update and fetch the fields using the standard SQL object methods or you can use the $writelob()</w:t>
      </w:r>
      <w:r w:rsidR="0036616C">
        <w:fldChar w:fldCharType="begin"/>
      </w:r>
      <w:r>
        <w:instrText xml:space="preserve"> XE "$writelob()" </w:instrText>
      </w:r>
      <w:r w:rsidR="0036616C">
        <w:fldChar w:fldCharType="end"/>
      </w:r>
      <w:r>
        <w:t xml:space="preserve"> method to update a text or image field on the DBMS, with the implicit functionality to retrieve a large text or image field.</w:t>
      </w:r>
    </w:p>
    <w:p w14:paraId="6A0B3C7D" w14:textId="77777777" w:rsidR="00131007" w:rsidRDefault="00131007" w:rsidP="00E31E7F">
      <w:r>
        <w:t>Transferring BLOBs is very memory-intensive, since each layer of software has a copy of at least part of the blob. Thus, sending a simple 40K picture can demand several times that amount of RAM before it gets passed over to the DBMS. Therefore an application must have sufficient memory resources to transfer large text and image data. The built in chunking mechanism can be used to reduce the amount of memory Omnis requires to transfer a LOB value. For example, the default settings for the session’s $lobthreshold and $chunksize properties ensure that data greater than 32K is sent in chunks no greater than 32K. The chunksize and threshold can be altered to suit the resources available. If a system has more memory, the threshold and chunksize can be increased to send fewer, larger chunks.</w:t>
      </w:r>
    </w:p>
    <w:p w14:paraId="4C1C848A" w14:textId="77777777" w:rsidR="00131007" w:rsidRDefault="00131007" w:rsidP="00E31E7F">
      <w:r>
        <w:t>There are no limitations, aside from memory concerns, on sending or retrieving multiple LOBs in one SQL statement.</w:t>
      </w:r>
    </w:p>
    <w:p w14:paraId="7D158902" w14:textId="77777777" w:rsidR="00131007" w:rsidRDefault="00131007" w:rsidP="00E31E7F">
      <w:r>
        <w:lastRenderedPageBreak/>
        <w:t>You should not forget to set the textsize parameter on the server. This parameter tells the server to truncate all outgoing values to this setting (see your Sybase documentation for more details). Therefore, if you set the textsize parameter to the default of 32,767 and select a 500K image, you get a 32,767 byte value in Omnis.</w:t>
      </w:r>
    </w:p>
    <w:p w14:paraId="3E35FAA0" w14:textId="77777777" w:rsidR="00131007" w:rsidRDefault="00131007" w:rsidP="008A4E73">
      <w:pPr>
        <w:pStyle w:val="Heading6"/>
      </w:pPr>
      <w:r>
        <w:rPr>
          <w:rStyle w:val="JumpExample"/>
        </w:rPr>
        <w:t>Do tStatement.$execdirect</w:t>
      </w:r>
      <w:r>
        <w:t>('set textsize 123456')</w:t>
      </w:r>
      <w:r w:rsidR="008A4E73">
        <w:br/>
      </w:r>
      <w:r w:rsidR="008B011A">
        <w:t>#</w:t>
      </w:r>
      <w:r>
        <w:t xml:space="preserve"> this sets the textsize parameter, for this session, to about 123K</w:t>
      </w:r>
    </w:p>
    <w:p w14:paraId="37DCB15B" w14:textId="77777777" w:rsidR="00131007" w:rsidRDefault="00131007" w:rsidP="00E31E7F">
      <w:r>
        <w:t>This setting is for fetching values only</w:t>
      </w:r>
      <w:r w:rsidR="00750EE1">
        <w:t>. When fetching LOBs under Mac</w:t>
      </w:r>
      <w:r>
        <w:t xml:space="preserve"> Classic using the standard commands, you should not set this parameter to its largest value. Increasing this also causes Open Client to allocate more memory to deal with the larger LOBs. Therefore, setting it too small will truncate your fetched data while setting it too large may cause Open Client to kill your connection. If you are retrieving a variety of LOBs, you should try to set it as closely as you can to the size of the largest L</w:t>
      </w:r>
      <w:r w:rsidR="00750EE1">
        <w:t xml:space="preserve">OB; </w:t>
      </w:r>
      <w:r>
        <w:t xml:space="preserve">you can set this for each SQL statement sent. You can also use the Sybase datalength() function to find out how long the value is that you want to retrieve, and use this to set the textsize parameter. </w:t>
      </w:r>
    </w:p>
    <w:p w14:paraId="288CB2BF" w14:textId="77777777" w:rsidR="00131007" w:rsidRDefault="00131007" w:rsidP="00E31E7F">
      <w:r>
        <w:t>The Sybase DAM provides a faster and more memory efficient way to update a text or image column through the use of the statement method $writelob(). To use the $writelob() method you must already have the row in the database and the column value that is being updated must have non-NULL data in it.. You would usually create the row with a blank (' ') in the column, for instance, use the $writelob() method to update the value with the LOB data.</w:t>
      </w:r>
    </w:p>
    <w:p w14:paraId="38B21630" w14:textId="77777777" w:rsidR="00131007" w:rsidRDefault="00131007" w:rsidP="008A4E73">
      <w:pPr>
        <w:pStyle w:val="Heading6"/>
      </w:pPr>
      <w:r>
        <w:rPr>
          <w:rStyle w:val="JumpExample"/>
        </w:rPr>
        <w:t>Do tStatement.$execdirect</w:t>
      </w:r>
      <w:r>
        <w:rPr>
          <w:rStyle w:val="JumpExample"/>
        </w:rPr>
        <w:tab/>
        <w:t>(</w:t>
      </w:r>
      <w:r>
        <w:t>"insert into mytable (x, mycol) values (2, ' ')")</w:t>
      </w:r>
      <w:r w:rsidR="008A4E73">
        <w:br/>
      </w:r>
      <w:r>
        <w:t>Do tStatement.$writelob(LOB_DATA,'mytable','mycol','where x=2',kTrue)</w:t>
      </w:r>
    </w:p>
    <w:p w14:paraId="230A103F" w14:textId="77777777" w:rsidR="00131007" w:rsidRDefault="00131007" w:rsidP="00E31E7F">
      <w:pPr>
        <w:spacing w:line="240" w:lineRule="exact"/>
      </w:pPr>
      <w:r>
        <w:t>This command places the value of the Omnis field LOB_DATA into the column mycol of the table mytable in the row where x has the value of 2. Thus, the method places a single LOB value into a location that you specify.</w:t>
      </w:r>
    </w:p>
    <w:p w14:paraId="541E0E70" w14:textId="77777777" w:rsidR="00131007" w:rsidRDefault="00131007" w:rsidP="00E31E7F">
      <w:pPr>
        <w:spacing w:line="240" w:lineRule="exact"/>
      </w:pPr>
      <w:r>
        <w:t>The method is defined as:</w:t>
      </w:r>
    </w:p>
    <w:p w14:paraId="201CB874" w14:textId="77777777" w:rsidR="00131007" w:rsidRDefault="00131007" w:rsidP="008A4E73">
      <w:pPr>
        <w:pStyle w:val="Heading6"/>
      </w:pPr>
      <w:r>
        <w:t>StatementObj.$writelob(vVariable, cTablename, cColumnname [,cWHERE-clause, bUselog = kTrue])</w:t>
      </w:r>
    </w:p>
    <w:p w14:paraId="08DD04D9" w14:textId="77777777" w:rsidR="00131007" w:rsidRDefault="00131007" w:rsidP="00E31E7F">
      <w:r>
        <w:t xml:space="preserve">The </w:t>
      </w:r>
      <w:r>
        <w:rPr>
          <w:b/>
        </w:rPr>
        <w:t>vVariable</w:t>
      </w:r>
      <w:r>
        <w:t xml:space="preserve"> parameter is the Omnis variable containing the data to be sent to the server, in the example this is LOB_DATA. This variable cannot be NULL or empty.</w:t>
      </w:r>
    </w:p>
    <w:p w14:paraId="220FAFFB" w14:textId="77777777" w:rsidR="00131007" w:rsidRDefault="00131007" w:rsidP="00E31E7F">
      <w:r>
        <w:t xml:space="preserve">The </w:t>
      </w:r>
      <w:r>
        <w:rPr>
          <w:b/>
        </w:rPr>
        <w:t>cTablename</w:t>
      </w:r>
      <w:r>
        <w:t xml:space="preserve"> and </w:t>
      </w:r>
      <w:r>
        <w:rPr>
          <w:b/>
        </w:rPr>
        <w:t>cColumnname</w:t>
      </w:r>
      <w:r>
        <w:t xml:space="preserve"> parameters identify the table </w:t>
      </w:r>
      <w:r w:rsidR="008A4E73">
        <w:t>and column to update. These can</w:t>
      </w:r>
      <w:r>
        <w:t>not be NULL or empty.</w:t>
      </w:r>
    </w:p>
    <w:p w14:paraId="4EDEFE09" w14:textId="77777777" w:rsidR="00131007" w:rsidRDefault="00131007" w:rsidP="00E31E7F">
      <w:r>
        <w:t xml:space="preserve">The </w:t>
      </w:r>
      <w:r>
        <w:rPr>
          <w:b/>
        </w:rPr>
        <w:t>cWHERE-clause</w:t>
      </w:r>
      <w:r>
        <w:t xml:space="preserve"> parameter supplies an optional WHERE clause for a SQL SELECT statement, including the word ‘WHERE’. If your WHERE clause is ambiguous Omnis updates the first LOB value it finds, so the value updated may not be the one you intended. Make sure your clause specifies a unique row.</w:t>
      </w:r>
    </w:p>
    <w:p w14:paraId="5BC46E8B" w14:textId="77777777" w:rsidR="00131007" w:rsidRDefault="00131007" w:rsidP="00E31E7F">
      <w:r>
        <w:t xml:space="preserve">The </w:t>
      </w:r>
      <w:r>
        <w:rPr>
          <w:b/>
        </w:rPr>
        <w:t xml:space="preserve">bUseLog </w:t>
      </w:r>
      <w:r>
        <w:t xml:space="preserve">parameter denotes whether to log this action in the transaction log. If you do not log the action, you cannot roll it back. The default is kTrue to log the update. Setting this parameter to kFalse requires that the select into/bulkcopy option be set to true with the system procedure sp_dboption for the database on the DBMS. If you do not wish to log updates, you must consult your documentation and system administrator as this may have significant ramifications on being able to backup and recover your database. </w:t>
      </w:r>
    </w:p>
    <w:p w14:paraId="19D1AB15" w14:textId="77777777" w:rsidR="00131007" w:rsidRDefault="00131007" w:rsidP="00E31E7F">
      <w:r>
        <w:t xml:space="preserve">The $writelob() method sets the flag false and sets error information in the same way as a standard statement method. </w:t>
      </w:r>
    </w:p>
    <w:p w14:paraId="1B9CFD47" w14:textId="77777777" w:rsidR="00131007" w:rsidRDefault="00131007" w:rsidP="00E31E7F">
      <w:r>
        <w:t>Sybase recommend that data should be updated using the $writelob() method if the data size exceeds 100K.</w:t>
      </w:r>
    </w:p>
    <w:p w14:paraId="70AD4C8E" w14:textId="77777777" w:rsidR="00131007" w:rsidRDefault="00131007" w:rsidP="00E31E7F">
      <w:pPr>
        <w:pStyle w:val="Heading3"/>
      </w:pPr>
      <w:bookmarkStart w:id="29" w:name="_Toc290200588"/>
      <w:bookmarkStart w:id="30" w:name="_Toc294338384"/>
      <w:bookmarkStart w:id="31" w:name="_Toc295001450"/>
      <w:bookmarkStart w:id="32" w:name="_Toc295157332"/>
      <w:bookmarkStart w:id="33" w:name="_Toc298232978"/>
      <w:bookmarkStart w:id="34" w:name="_Toc300652580"/>
      <w:bookmarkStart w:id="35" w:name="_Toc288381325"/>
      <w:bookmarkStart w:id="36" w:name="_Toc289937656"/>
      <w:r>
        <w:t>Remote Procedure Call</w:t>
      </w:r>
      <w:bookmarkEnd w:id="29"/>
      <w:r>
        <w:t>s</w:t>
      </w:r>
      <w:bookmarkEnd w:id="30"/>
      <w:bookmarkEnd w:id="31"/>
      <w:bookmarkEnd w:id="32"/>
      <w:bookmarkEnd w:id="33"/>
      <w:bookmarkEnd w:id="34"/>
      <w:r w:rsidR="0036616C">
        <w:fldChar w:fldCharType="begin"/>
      </w:r>
      <w:r>
        <w:instrText>xe "Sybase:Remote procedure calls"</w:instrText>
      </w:r>
      <w:r w:rsidR="0036616C">
        <w:fldChar w:fldCharType="end"/>
      </w:r>
      <w:r w:rsidR="0036616C">
        <w:fldChar w:fldCharType="begin"/>
      </w:r>
      <w:r>
        <w:instrText>xe "Remote Procedure Calls:Sybase"</w:instrText>
      </w:r>
      <w:r w:rsidR="0036616C">
        <w:fldChar w:fldCharType="end"/>
      </w:r>
    </w:p>
    <w:p w14:paraId="435ED387" w14:textId="77777777" w:rsidR="00131007" w:rsidRDefault="00131007" w:rsidP="00E31E7F">
      <w:pPr>
        <w:keepNext/>
        <w:keepLines/>
      </w:pPr>
      <w:r>
        <w:t xml:space="preserve">The Sybase DAM supports the use of the session method $rpcdefine() to define a remote procedure and the statement method $rpc() to call a procedure. The DAM does not support the statement methods $rpcprocedures() and $rpcparameters(). </w:t>
      </w:r>
    </w:p>
    <w:p w14:paraId="27E5CA45" w14:textId="77777777" w:rsidR="00131007" w:rsidRDefault="00131007" w:rsidP="00E31E7F">
      <w:r>
        <w:t xml:space="preserve">An application must generate the parameter list passed to $rpcdefine() to describe the parameters in the Sybase procedure. When a $rpc() call invokes the procedure the parameters passed are mapped from their Omnis type definition to the equivalent </w:t>
      </w:r>
      <w:r>
        <w:lastRenderedPageBreak/>
        <w:t>Sybase type in the same way as standard Omnis bind variables. A $rpc() call will fail if a parameter definition includes an Omnis character or binary field larger than 255 since the parameter will map to a text or image field which are not valid for use as parameters in Sybase stored procedures.</w:t>
      </w:r>
    </w:p>
    <w:p w14:paraId="358D85F2" w14:textId="77777777" w:rsidR="00131007" w:rsidRDefault="00131007" w:rsidP="00E31E7F">
      <w:r>
        <w:t xml:space="preserve">If an rpc definition defines parameters of type kParameterInputOutput, these are treated as output parameters since Sybase does not support updateable input parameters. The DAM cannot update output parameters directly. If the procedure uses output parameters these must still be specified in the call to $rpc() and are returned as a parameter result set which is available when the statement property $rpcparamspending is kTrue. They must be processed by the application in the same way as a normal result set. Any result sets generated by the stored procedure must be processed before the parameter results become available. The return status should not be included in the call to $rpc() as this will be set in the statement $rpcreturnvalue property which is set after the stored procedure results are processed. </w:t>
      </w:r>
    </w:p>
    <w:p w14:paraId="11585654" w14:textId="77777777" w:rsidR="00131007" w:rsidRDefault="00131007" w:rsidP="00E31E7F">
      <w:pPr>
        <w:keepNext/>
        <w:keepLines/>
      </w:pPr>
      <w:r>
        <w:t>The following creates a Sybase stored procedure which takes 2 input parameters and 1 output parameter. This procedure returns two result sets.</w:t>
      </w:r>
    </w:p>
    <w:p w14:paraId="04F49DF3" w14:textId="77777777" w:rsidR="00131007" w:rsidRDefault="00131007" w:rsidP="008A4E73">
      <w:pPr>
        <w:pStyle w:val="Heading6"/>
      </w:pPr>
      <w:r>
        <w:t>Do tStatement.$execdirect('create procedure Test_SYBRPC @parm1 varchar(30), @parm2 varchar(30), @parm3 varchar(60)</w:t>
      </w:r>
      <w:r w:rsidR="008A4E73">
        <w:br/>
      </w:r>
      <w:r>
        <w:t>OUTPUT AS SELECT @parm3 = @parm1+@parm2 SELECT * from sysusers execute sp_who RETURN 12345')</w:t>
      </w:r>
    </w:p>
    <w:p w14:paraId="375C270E" w14:textId="77777777" w:rsidR="00131007" w:rsidRDefault="00131007" w:rsidP="00E31E7F">
      <w:pPr>
        <w:keepNext/>
        <w:keepLines/>
      </w:pPr>
      <w:r>
        <w:t xml:space="preserve">A list is used to define this procedure in the Sybase session. </w:t>
      </w:r>
    </w:p>
    <w:p w14:paraId="65530B44" w14:textId="77777777" w:rsidR="00131007" w:rsidRDefault="00131007" w:rsidP="008A4E73">
      <w:pPr>
        <w:pStyle w:val="Heading6"/>
      </w:pPr>
      <w:r>
        <w:t>Do #L1.$define(#1,#2,#3,#4) Returns #F</w:t>
      </w:r>
      <w:r w:rsidR="008A4E73">
        <w:br/>
      </w:r>
      <w:r>
        <w:t>Do #L1.$add(kInteger,kLongint,0,kParameterReturnValue)</w:t>
      </w:r>
      <w:r w:rsidR="008A4E73">
        <w:br/>
      </w:r>
      <w:r>
        <w:t>Do #L1.$add(kCharacter,kSimplechar,30,kParameterInput)</w:t>
      </w:r>
      <w:r w:rsidR="008A4E73">
        <w:br/>
      </w:r>
      <w:r>
        <w:t>Do #L1.$add(kCharacter,kSimplechar,30,kParameterInput)</w:t>
      </w:r>
      <w:r w:rsidR="008A4E73">
        <w:br/>
      </w:r>
      <w:r>
        <w:t>Do #L1.$add(kCharacter,kSimplechar,30,kParameterOutput)</w:t>
      </w:r>
      <w:r w:rsidR="008A4E73">
        <w:br/>
      </w:r>
      <w:r>
        <w:t>Do tSession.$rpcdefine('Test_SYBRPC',#L1) Returns #F</w:t>
      </w:r>
    </w:p>
    <w:p w14:paraId="3DE41EF9" w14:textId="77777777" w:rsidR="00131007" w:rsidRDefault="00131007" w:rsidP="00E31E7F">
      <w:pPr>
        <w:keepNext/>
        <w:keepLines/>
      </w:pPr>
      <w:r>
        <w:t>The procedure can then be called.</w:t>
      </w:r>
    </w:p>
    <w:p w14:paraId="7385062E" w14:textId="77777777" w:rsidR="00131007" w:rsidRDefault="00131007" w:rsidP="008A4E73">
      <w:pPr>
        <w:pStyle w:val="Heading6"/>
      </w:pPr>
      <w:r>
        <w:t xml:space="preserve">Calculate Parm1 as 'Hello '     </w:t>
      </w:r>
      <w:r w:rsidR="008B011A">
        <w:t>##</w:t>
      </w:r>
      <w:r>
        <w:t xml:space="preserve"> Character 30</w:t>
      </w:r>
      <w:r w:rsidR="008A4E73">
        <w:br/>
      </w:r>
      <w:r>
        <w:t xml:space="preserve">Calculate Parm2 as ' There'     </w:t>
      </w:r>
      <w:r w:rsidR="008B011A">
        <w:t>##</w:t>
      </w:r>
      <w:r>
        <w:t xml:space="preserve"> Character 30</w:t>
      </w:r>
      <w:r w:rsidR="008A4E73">
        <w:br/>
        <w:t xml:space="preserve">Calculate Parm3 as      </w:t>
      </w:r>
      <w:r w:rsidR="008A4E73">
        <w:tab/>
      </w:r>
      <w:r>
        <w:tab/>
      </w:r>
      <w:r w:rsidR="008B011A">
        <w:t>##</w:t>
      </w:r>
      <w:r>
        <w:t xml:space="preserve"> Character 60</w:t>
      </w:r>
      <w:r w:rsidR="008A4E73">
        <w:br/>
      </w:r>
      <w:r>
        <w:t>Do tStatement.$rpc('Test_SYBRPC',Parm1,Parm2,Parm3) Returns #F</w:t>
      </w:r>
    </w:p>
    <w:p w14:paraId="514AF6BD" w14:textId="77777777" w:rsidR="00131007" w:rsidRDefault="00131007" w:rsidP="00E31E7F">
      <w:r>
        <w:t>Since the stored procedure generates two result sets these must be processed first.</w:t>
      </w:r>
    </w:p>
    <w:p w14:paraId="43E89D62" w14:textId="77777777" w:rsidR="00131007" w:rsidRDefault="00131007" w:rsidP="00E31E7F">
      <w:r>
        <w:t>This will fetch the results from the sysusers and sp_who queries.</w:t>
      </w:r>
    </w:p>
    <w:p w14:paraId="4DEA8195" w14:textId="77777777" w:rsidR="00131007" w:rsidRDefault="00131007" w:rsidP="008A4E73">
      <w:pPr>
        <w:pStyle w:val="Heading6"/>
      </w:pPr>
      <w:r>
        <w:t>If tStatement.$resultspending=kTrue</w:t>
      </w:r>
      <w:r w:rsidR="008A4E73">
        <w:br/>
        <w:t>  </w:t>
      </w:r>
      <w:r>
        <w:t>Do #L1.$define()</w:t>
      </w:r>
      <w:r w:rsidR="008A4E73">
        <w:br/>
        <w:t>  </w:t>
      </w:r>
      <w:r>
        <w:t>Do tStatement.$fetch(#L1,kFetchAll) Returns #1</w:t>
      </w:r>
      <w:r w:rsidR="008A4E73">
        <w:br/>
      </w:r>
      <w:r>
        <w:t>End If</w:t>
      </w:r>
      <w:r w:rsidR="008A4E73">
        <w:br/>
      </w:r>
      <w:r>
        <w:t>If tStatement.$resultspending=kTrue</w:t>
      </w:r>
      <w:r w:rsidR="008A4E73">
        <w:br/>
        <w:t>  </w:t>
      </w:r>
      <w:r>
        <w:t>Do #L1.$define()</w:t>
      </w:r>
      <w:r w:rsidR="008A4E73">
        <w:br/>
        <w:t>  </w:t>
      </w:r>
      <w:r>
        <w:t>Do tStatement.$fetch(#L1,kFetchAll) Returns #1</w:t>
      </w:r>
      <w:r w:rsidR="008A4E73">
        <w:br/>
      </w:r>
      <w:r>
        <w:t>End If</w:t>
      </w:r>
    </w:p>
    <w:p w14:paraId="387A07D2" w14:textId="77777777" w:rsidR="00131007" w:rsidRDefault="00131007" w:rsidP="00E31E7F">
      <w:r>
        <w:t>The stored procedure return status is placed in the statement’s $rpcreturnvalue property and the parameter result set is then available.</w:t>
      </w:r>
    </w:p>
    <w:p w14:paraId="3C8AE333" w14:textId="77777777" w:rsidR="00131007" w:rsidRDefault="00131007" w:rsidP="008A4E73">
      <w:pPr>
        <w:pStyle w:val="Heading6"/>
      </w:pPr>
      <w:r>
        <w:t xml:space="preserve">Calculate #1 as tStatement.$rpcreturnvalue  </w:t>
      </w:r>
      <w:r w:rsidR="008B011A">
        <w:t>##</w:t>
      </w:r>
      <w:r>
        <w:t xml:space="preserve"> will set #1 to 12345</w:t>
      </w:r>
      <w:r w:rsidR="008A4E73">
        <w:br/>
      </w:r>
      <w:r>
        <w:t>If tStatement.$rpcparamspending=kTrue</w:t>
      </w:r>
      <w:r w:rsidR="008A4E73">
        <w:br/>
        <w:t>  </w:t>
      </w:r>
      <w:r>
        <w:t>Do #L1.$define()</w:t>
      </w:r>
      <w:r w:rsidR="008A4E73">
        <w:br/>
        <w:t>  </w:t>
      </w:r>
      <w:r>
        <w:t>Do tStatement.$fetch(#L1) Returns #1</w:t>
      </w:r>
      <w:r w:rsidR="008A4E73">
        <w:br/>
      </w:r>
      <w:r>
        <w:t>End If</w:t>
      </w:r>
      <w:r w:rsidR="008A4E73">
        <w:br/>
      </w:r>
      <w:r>
        <w:t>Calculate Parm3 as #L1.1.1</w:t>
      </w:r>
      <w:r>
        <w:tab/>
      </w:r>
      <w:r>
        <w:tab/>
      </w:r>
      <w:r w:rsidR="008B011A">
        <w:t>##</w:t>
      </w:r>
      <w:r>
        <w:t xml:space="preserve"> will set Parm3 to 'Hello There'</w:t>
      </w:r>
    </w:p>
    <w:p w14:paraId="373AE230" w14:textId="77777777" w:rsidR="00131007" w:rsidRDefault="00131007" w:rsidP="00E31E7F">
      <w:pPr>
        <w:numPr>
          <w:ilvl w:val="12"/>
          <w:numId w:val="0"/>
        </w:numPr>
      </w:pPr>
      <w:r>
        <w:t>An RPC or stored procedure can invoke procedures on another server. To do this, the server that the first procedure is running on must log onto the other server and for this you can set up a password to use when logging onto that server. The Sybase session object provides the $setremotepassword() method to allow you to set up remote passwords. This associates the specified password with the specified server for this connection to the DBMS. You can call this multiple times to establish passwords for different servers.</w:t>
      </w:r>
    </w:p>
    <w:p w14:paraId="690409ED" w14:textId="77777777" w:rsidR="00131007" w:rsidRDefault="00131007" w:rsidP="00E31E7F">
      <w:pPr>
        <w:numPr>
          <w:ilvl w:val="12"/>
          <w:numId w:val="0"/>
        </w:numPr>
      </w:pPr>
      <w:r>
        <w:t>If the server name is NULL, the password is a 'universal' password that you can use with any server for which you haven't already established a password.</w:t>
      </w:r>
    </w:p>
    <w:bookmarkEnd w:id="35"/>
    <w:bookmarkEnd w:id="36"/>
    <w:p w14:paraId="5AFDB5AB" w14:textId="77777777" w:rsidR="00131007" w:rsidRDefault="00131007" w:rsidP="00E31E7F">
      <w:pPr>
        <w:numPr>
          <w:ilvl w:val="12"/>
          <w:numId w:val="0"/>
        </w:numPr>
      </w:pPr>
      <w:r>
        <w:lastRenderedPageBreak/>
        <w:t>To clear all remote passwords use the $clearremotepasswords() session method.</w:t>
      </w:r>
    </w:p>
    <w:p w14:paraId="522F4287" w14:textId="77777777" w:rsidR="00131007" w:rsidRDefault="00131007" w:rsidP="00E31E7F">
      <w:pPr>
        <w:pStyle w:val="Heading3"/>
      </w:pPr>
      <w:r>
        <w:t>Multiple Cursors</w:t>
      </w:r>
    </w:p>
    <w:p w14:paraId="7A1813F9" w14:textId="77777777" w:rsidR="00131007" w:rsidRDefault="00131007" w:rsidP="00E31E7F">
      <w:r>
        <w:t xml:space="preserve">If a statement is issued without using a cursor, i.e. $usecursor is set to kFalse, any results generated will block the connection and no other operation on any other statement can be performed until the blocking result set is completely fetched or cancelled. To avoid blocking the connection with pending results, use a statement which has the $usecursor set to kTrue. Note that a statement using a Sybase cursor must have a unique statement name and only allows SQL SELECT and EXECUTE procedure commands to be issued. </w:t>
      </w:r>
    </w:p>
    <w:p w14:paraId="08C33CFC" w14:textId="77777777" w:rsidR="00A63F15" w:rsidRDefault="00A63F15" w:rsidP="00A63F15">
      <w:pPr>
        <w:pStyle w:val="Heading3"/>
      </w:pPr>
      <w:r>
        <w:t>Meta-Data Queries</w:t>
      </w:r>
    </w:p>
    <w:p w14:paraId="45073709" w14:textId="77777777" w:rsidR="00A63F15" w:rsidRDefault="00A63F15" w:rsidP="00E31E7F">
      <w:r>
        <w:t xml:space="preserve">As of Studio 5.1.1, the $indexes() meta data method returns additional information via the DamInfoRow column. The DamInfoRow will be defined with the following columns (as returned by the </w:t>
      </w:r>
      <w:r w:rsidRPr="00A63F15">
        <w:rPr>
          <w:i/>
        </w:rPr>
        <w:t>sp_statistics</w:t>
      </w:r>
      <w:r>
        <w:t xml:space="preserve"> stored procedure):</w:t>
      </w:r>
    </w:p>
    <w:tbl>
      <w:tblPr>
        <w:tblStyle w:val="TableGrid"/>
        <w:tblW w:w="0" w:type="auto"/>
        <w:tblLook w:val="04A0" w:firstRow="1" w:lastRow="0" w:firstColumn="1" w:lastColumn="0" w:noHBand="0" w:noVBand="1"/>
      </w:tblPr>
      <w:tblGrid>
        <w:gridCol w:w="3793"/>
        <w:gridCol w:w="3793"/>
      </w:tblGrid>
      <w:tr w:rsidR="00D26931" w14:paraId="51EE1A46" w14:textId="77777777" w:rsidTr="00D26931">
        <w:tc>
          <w:tcPr>
            <w:tcW w:w="3793" w:type="dxa"/>
          </w:tcPr>
          <w:p w14:paraId="40D7238B" w14:textId="77777777" w:rsidR="00D26931" w:rsidRDefault="00D26931" w:rsidP="00E31E7F"/>
        </w:tc>
        <w:tc>
          <w:tcPr>
            <w:tcW w:w="3793" w:type="dxa"/>
          </w:tcPr>
          <w:p w14:paraId="187B6C15" w14:textId="77777777" w:rsidR="00D26931" w:rsidRDefault="00D26931" w:rsidP="00E31E7F"/>
        </w:tc>
      </w:tr>
      <w:tr w:rsidR="00D26931" w14:paraId="7D235B1D" w14:textId="77777777" w:rsidTr="00D26931">
        <w:tc>
          <w:tcPr>
            <w:tcW w:w="3793" w:type="dxa"/>
          </w:tcPr>
          <w:p w14:paraId="3672D58F" w14:textId="77777777" w:rsidR="00D26931" w:rsidRDefault="00D26931" w:rsidP="00E31E7F">
            <w:r>
              <w:t>TableName</w:t>
            </w:r>
          </w:p>
        </w:tc>
        <w:tc>
          <w:tcPr>
            <w:tcW w:w="3793" w:type="dxa"/>
          </w:tcPr>
          <w:p w14:paraId="6E779887" w14:textId="77777777" w:rsidR="00D26931" w:rsidRDefault="00D26931" w:rsidP="00D26931">
            <w:pPr>
              <w:keepLines/>
            </w:pPr>
            <w:r>
              <w:t>Character column containing the table name passed previously.</w:t>
            </w:r>
          </w:p>
        </w:tc>
      </w:tr>
      <w:tr w:rsidR="00D26931" w14:paraId="33211C4D" w14:textId="77777777" w:rsidTr="00D26931">
        <w:tc>
          <w:tcPr>
            <w:tcW w:w="3793" w:type="dxa"/>
          </w:tcPr>
          <w:p w14:paraId="506B7347" w14:textId="77777777" w:rsidR="00D26931" w:rsidRDefault="00D26931" w:rsidP="00E31E7F">
            <w:r>
              <w:t>IndexQualifier</w:t>
            </w:r>
          </w:p>
        </w:tc>
        <w:tc>
          <w:tcPr>
            <w:tcW w:w="3793" w:type="dxa"/>
          </w:tcPr>
          <w:p w14:paraId="45323B7E" w14:textId="77777777" w:rsidR="00D26931" w:rsidRDefault="00D26931" w:rsidP="00E31E7F">
            <w:r>
              <w:t xml:space="preserve">Character column indicating the index owner. For Sybase, this is usually the same as </w:t>
            </w:r>
            <w:r w:rsidRPr="004B7CC6">
              <w:rPr>
                <w:i/>
              </w:rPr>
              <w:t>TableName</w:t>
            </w:r>
            <w:r>
              <w:rPr>
                <w:i/>
              </w:rPr>
              <w:t>.</w:t>
            </w:r>
          </w:p>
        </w:tc>
      </w:tr>
      <w:tr w:rsidR="00D26931" w14:paraId="4494E1F0" w14:textId="77777777" w:rsidTr="00D26931">
        <w:tc>
          <w:tcPr>
            <w:tcW w:w="3793" w:type="dxa"/>
          </w:tcPr>
          <w:p w14:paraId="18479369" w14:textId="77777777" w:rsidR="00D26931" w:rsidRDefault="00D26931" w:rsidP="00E31E7F">
            <w:r>
              <w:t>IndexType</w:t>
            </w:r>
          </w:p>
        </w:tc>
        <w:tc>
          <w:tcPr>
            <w:tcW w:w="3793" w:type="dxa"/>
          </w:tcPr>
          <w:p w14:paraId="0CEEEA08" w14:textId="77777777" w:rsidR="00D26931" w:rsidRDefault="00D26931" w:rsidP="00E31E7F">
            <w:r>
              <w:t>Character column indicating the index type,</w:t>
            </w:r>
            <w:r>
              <w:br/>
              <w:t xml:space="preserve"> e.g. “Clustered” or “Non-Clustered”.</w:t>
            </w:r>
          </w:p>
        </w:tc>
      </w:tr>
      <w:tr w:rsidR="00D26931" w14:paraId="07C56414" w14:textId="77777777" w:rsidTr="00D26931">
        <w:tc>
          <w:tcPr>
            <w:tcW w:w="3793" w:type="dxa"/>
          </w:tcPr>
          <w:p w14:paraId="1EAC9466" w14:textId="77777777" w:rsidR="00D26931" w:rsidRDefault="00D26931" w:rsidP="00E31E7F">
            <w:r>
              <w:t>Collation</w:t>
            </w:r>
          </w:p>
        </w:tc>
        <w:tc>
          <w:tcPr>
            <w:tcW w:w="3793" w:type="dxa"/>
          </w:tcPr>
          <w:p w14:paraId="5DC5C938" w14:textId="77777777" w:rsidR="00D26931" w:rsidRDefault="00D26931" w:rsidP="00E31E7F">
            <w:r>
              <w:t>Character column indicating the collation type,</w:t>
            </w:r>
            <w:r>
              <w:br/>
              <w:t xml:space="preserve"> either “Ascending” or “Descending”.</w:t>
            </w:r>
          </w:p>
        </w:tc>
      </w:tr>
      <w:tr w:rsidR="00D26931" w14:paraId="551ECC88" w14:textId="77777777" w:rsidTr="00D26931">
        <w:tc>
          <w:tcPr>
            <w:tcW w:w="3793" w:type="dxa"/>
          </w:tcPr>
          <w:p w14:paraId="3A9D1AF9" w14:textId="77777777" w:rsidR="00D26931" w:rsidRDefault="00D26931" w:rsidP="00E31E7F">
            <w:r>
              <w:t>Cardinality</w:t>
            </w:r>
          </w:p>
        </w:tc>
        <w:tc>
          <w:tcPr>
            <w:tcW w:w="3793" w:type="dxa"/>
          </w:tcPr>
          <w:p w14:paraId="382095C7" w14:textId="77777777" w:rsidR="00D26931" w:rsidRDefault="00D26931" w:rsidP="00E31E7F">
            <w:r>
              <w:t>Integer column containing the number of indexed or unique rows.</w:t>
            </w:r>
          </w:p>
        </w:tc>
      </w:tr>
      <w:tr w:rsidR="00D26931" w14:paraId="333BBA81" w14:textId="77777777" w:rsidTr="00D26931">
        <w:tc>
          <w:tcPr>
            <w:tcW w:w="3793" w:type="dxa"/>
          </w:tcPr>
          <w:p w14:paraId="19996410" w14:textId="77777777" w:rsidR="00D26931" w:rsidRDefault="00D26931" w:rsidP="00E31E7F">
            <w:r>
              <w:t>Pages</w:t>
            </w:r>
          </w:p>
        </w:tc>
        <w:tc>
          <w:tcPr>
            <w:tcW w:w="3793" w:type="dxa"/>
          </w:tcPr>
          <w:p w14:paraId="2CA06772" w14:textId="77777777" w:rsidR="00D26931" w:rsidRDefault="00D26931" w:rsidP="00D26931">
            <w:pPr>
              <w:keepLines/>
            </w:pPr>
            <w:r>
              <w:t>Integer column containing the number of pages used to store the index.</w:t>
            </w:r>
          </w:p>
          <w:p w14:paraId="20AD4BA5" w14:textId="77777777" w:rsidR="00D26931" w:rsidRDefault="00D26931" w:rsidP="00E31E7F"/>
        </w:tc>
      </w:tr>
    </w:tbl>
    <w:p w14:paraId="156EBE3C" w14:textId="77777777" w:rsidR="00131007" w:rsidRDefault="00131007" w:rsidP="00E31E7F">
      <w:pPr>
        <w:pStyle w:val="Heading3"/>
      </w:pPr>
      <w:r>
        <w:t>Logon Problems using the SYBASEDAM</w:t>
      </w:r>
    </w:p>
    <w:p w14:paraId="5484AF54" w14:textId="77777777" w:rsidR="00131007" w:rsidRDefault="00DF0069" w:rsidP="00E31E7F">
      <w:pPr>
        <w:keepNext/>
        <w:keepLines/>
      </w:pPr>
      <w:r>
        <w:t>In the event of connection problems, there are a number of Technotes available on the Omnis website which discuss Sybase connection issues in greater detail.</w:t>
      </w:r>
    </w:p>
    <w:p w14:paraId="014717D0" w14:textId="77777777" w:rsidR="00131007" w:rsidRDefault="00131007" w:rsidP="00E31E7F">
      <w:pPr>
        <w:keepNext/>
        <w:keepLines/>
      </w:pPr>
      <w:r>
        <w:t>Possible causes:</w:t>
      </w:r>
    </w:p>
    <w:p w14:paraId="1F69486D" w14:textId="77777777" w:rsidR="00131007" w:rsidRDefault="00131007" w:rsidP="00E31E7F">
      <w:pPr>
        <w:pStyle w:val="BulletSquare"/>
        <w:numPr>
          <w:ilvl w:val="0"/>
          <w:numId w:val="1"/>
        </w:numPr>
        <w:ind w:left="357" w:hanging="357"/>
      </w:pPr>
      <w:r>
        <w:t xml:space="preserve">The $SYBASE/interfaces file is missing or the contents are invalid- follow the installation tasks outlined above. </w:t>
      </w:r>
    </w:p>
    <w:p w14:paraId="250C4A7A" w14:textId="77777777" w:rsidR="00131007" w:rsidRDefault="00131007" w:rsidP="00E31E7F">
      <w:pPr>
        <w:pStyle w:val="BulletSquare"/>
        <w:numPr>
          <w:ilvl w:val="0"/>
          <w:numId w:val="1"/>
        </w:numPr>
        <w:ind w:left="357" w:hanging="357"/>
      </w:pPr>
      <w:r>
        <w:t>The logon hostname does not match the name contained in the $SYBASE/interfaces file- check the contents of the interfaces file, paying attention to upper and lower case characters.</w:t>
      </w:r>
    </w:p>
    <w:p w14:paraId="6391F73B" w14:textId="77777777" w:rsidR="00131007" w:rsidRDefault="00131007" w:rsidP="00E31E7F">
      <w:pPr>
        <w:pStyle w:val="BulletSquare"/>
        <w:numPr>
          <w:ilvl w:val="0"/>
          <w:numId w:val="1"/>
        </w:numPr>
        <w:ind w:left="357" w:hanging="357"/>
      </w:pPr>
      <w:r>
        <w:t xml:space="preserve">The </w:t>
      </w:r>
      <w:r w:rsidR="00EE2FCF">
        <w:t xml:space="preserve">supplied </w:t>
      </w:r>
      <w:r>
        <w:t xml:space="preserve">username and/or password </w:t>
      </w:r>
      <w:r w:rsidR="00EE2FCF">
        <w:t>were</w:t>
      </w:r>
      <w:r>
        <w:t xml:space="preserve"> incorrect- check at the server.</w:t>
      </w:r>
    </w:p>
    <w:p w14:paraId="71C690DF" w14:textId="77777777" w:rsidR="00131007" w:rsidRDefault="00131007" w:rsidP="00E31E7F">
      <w:pPr>
        <w:pStyle w:val="BulletSquare"/>
        <w:numPr>
          <w:ilvl w:val="0"/>
          <w:numId w:val="1"/>
        </w:numPr>
        <w:ind w:left="357" w:hanging="357"/>
      </w:pPr>
      <w:r>
        <w:t xml:space="preserve">The </w:t>
      </w:r>
      <w:r>
        <w:rPr>
          <w:rFonts w:ascii="Courier New" w:hAnsi="Courier New"/>
          <w:sz w:val="18"/>
        </w:rPr>
        <w:t>xcomp:ini:sybasedam.ini</w:t>
      </w:r>
      <w:r>
        <w:t xml:space="preserve"> file was not found or one or more of the environment variables are set to incorrect values. Review this file.</w:t>
      </w:r>
    </w:p>
    <w:p w14:paraId="69B0BBE3" w14:textId="77777777" w:rsidR="00DF0069" w:rsidRPr="00DF0069" w:rsidRDefault="00DF0069" w:rsidP="00DF0069">
      <w:pPr>
        <w:numPr>
          <w:ilvl w:val="0"/>
          <w:numId w:val="1"/>
        </w:numPr>
      </w:pPr>
      <w:r>
        <w:t xml:space="preserve">The DAM does not load. The dynamic linker may </w:t>
      </w:r>
      <w:r w:rsidR="00A44454">
        <w:t>be unable</w:t>
      </w:r>
      <w:r>
        <w:t xml:space="preserve"> to locate the required Sybase client libraries. Check environment variables (DYLD_LIBRARY_PATH for </w:t>
      </w:r>
      <w:r w:rsidR="00750EE1">
        <w:t>macOS</w:t>
      </w:r>
      <w:r>
        <w:t>, LD_LIBRARY_PATH for Linux)</w:t>
      </w:r>
    </w:p>
    <w:p w14:paraId="3C24DD7D" w14:textId="77777777" w:rsidR="00131007" w:rsidRDefault="0043114D" w:rsidP="00E31E7F">
      <w:pPr>
        <w:pStyle w:val="Heading3"/>
      </w:pPr>
      <w:r>
        <w:t xml:space="preserve">Sybase </w:t>
      </w:r>
      <w:r w:rsidR="00131007">
        <w:t>Troubleshooting</w:t>
      </w:r>
      <w:r w:rsidR="0036616C">
        <w:fldChar w:fldCharType="begin"/>
      </w:r>
      <w:r w:rsidR="00131007">
        <w:instrText>xe "Sybase:Troubleshooting"</w:instrText>
      </w:r>
      <w:r w:rsidR="0036616C">
        <w:fldChar w:fldCharType="end"/>
      </w:r>
    </w:p>
    <w:p w14:paraId="6D51DF12" w14:textId="77777777" w:rsidR="00131007" w:rsidRDefault="00131007" w:rsidP="00E31E7F">
      <w:pPr>
        <w:keepNext/>
        <w:numPr>
          <w:ilvl w:val="12"/>
          <w:numId w:val="0"/>
        </w:numPr>
      </w:pPr>
      <w:r>
        <w:t xml:space="preserve">The following points may help in resolving issues in programming Omnis applications that use a Sybase database. </w:t>
      </w:r>
    </w:p>
    <w:p w14:paraId="78E7AD7F" w14:textId="77777777" w:rsidR="00131007" w:rsidRDefault="00131007" w:rsidP="00E31E7F">
      <w:pPr>
        <w:pStyle w:val="BulletSquare"/>
        <w:numPr>
          <w:ilvl w:val="0"/>
          <w:numId w:val="1"/>
        </w:numPr>
        <w:ind w:left="357" w:hanging="357"/>
      </w:pPr>
      <w:r>
        <w:t xml:space="preserve">Sybase is a case-sensitive RDBMS. Check the case of the table or column names if you can see a table but cannot select anything out of it </w:t>
      </w:r>
    </w:p>
    <w:p w14:paraId="6AF7D9FE" w14:textId="77777777" w:rsidR="00131007" w:rsidRDefault="00131007" w:rsidP="00E31E7F">
      <w:pPr>
        <w:pStyle w:val="BulletSquare"/>
        <w:numPr>
          <w:ilvl w:val="0"/>
          <w:numId w:val="1"/>
        </w:numPr>
        <w:ind w:left="357" w:hanging="357"/>
      </w:pPr>
      <w:r>
        <w:lastRenderedPageBreak/>
        <w:t>Sybase defaults to NOT NULL columns; you must initialize columns to a specific value while inserting data, or insertion will fail</w:t>
      </w:r>
    </w:p>
    <w:p w14:paraId="4172E507" w14:textId="77777777" w:rsidR="00131007" w:rsidRDefault="00131007" w:rsidP="00E31E7F">
      <w:pPr>
        <w:pStyle w:val="BulletSquare"/>
        <w:numPr>
          <w:ilvl w:val="0"/>
          <w:numId w:val="1"/>
        </w:numPr>
        <w:ind w:left="357" w:hanging="357"/>
      </w:pPr>
      <w:r>
        <w:t>Any number with no digits after the decimal point, that is &gt; +/- 231 will generate an error and not be inserted. This is because Sybase tries to parse numbers without decimal points as integers</w:t>
      </w:r>
    </w:p>
    <w:p w14:paraId="6FC90BD7" w14:textId="77777777" w:rsidR="00131007" w:rsidRDefault="00131007" w:rsidP="00E31E7F">
      <w:pPr>
        <w:pStyle w:val="BulletSquare"/>
        <w:numPr>
          <w:ilvl w:val="0"/>
          <w:numId w:val="1"/>
        </w:numPr>
        <w:ind w:left="357" w:hanging="357"/>
      </w:pPr>
      <w:r>
        <w:t>Sybase does not support binding a NULL Boolean field in Omnis to a Sybase bit field</w:t>
      </w:r>
    </w:p>
    <w:p w14:paraId="0ED83031" w14:textId="77777777" w:rsidR="00131007" w:rsidRDefault="00131007" w:rsidP="00E31E7F">
      <w:pPr>
        <w:pStyle w:val="BulletSquare"/>
        <w:numPr>
          <w:ilvl w:val="0"/>
          <w:numId w:val="1"/>
        </w:numPr>
        <w:ind w:left="357" w:hanging="357"/>
      </w:pPr>
      <w:r>
        <w:t>Sybase does some character mapping where required, but you may need to do character conversion explicitly using the Omnis character mapping tables.</w:t>
      </w:r>
    </w:p>
    <w:p w14:paraId="16BD8FA9" w14:textId="77777777" w:rsidR="00131007" w:rsidRDefault="00131007" w:rsidP="00E31E7F">
      <w:pPr>
        <w:pStyle w:val="BulletSquare"/>
        <w:numPr>
          <w:ilvl w:val="0"/>
          <w:numId w:val="1"/>
        </w:numPr>
        <w:ind w:left="357" w:hanging="357"/>
      </w:pPr>
      <w:r>
        <w:t xml:space="preserve">Sybase interprets empty strings as single spaces. </w:t>
      </w:r>
    </w:p>
    <w:p w14:paraId="013D014B" w14:textId="77777777" w:rsidR="00131007" w:rsidRDefault="00131007" w:rsidP="00E31E7F">
      <w:pPr>
        <w:pStyle w:val="BulletSquare"/>
        <w:numPr>
          <w:ilvl w:val="0"/>
          <w:numId w:val="1"/>
        </w:numPr>
        <w:ind w:left="357" w:hanging="357"/>
      </w:pPr>
      <w:r>
        <w:t>Fetching pictures from Sybase stored there by other applications, even in standard formats, is likely to cause problems, since Omnis stores all pictures in a special format. This occurs even in platform-specific graphics formats such as PICT or BMP.</w:t>
      </w:r>
    </w:p>
    <w:p w14:paraId="1C6744E2" w14:textId="77777777" w:rsidR="00131007" w:rsidRDefault="00131007" w:rsidP="00E31E7F">
      <w:pPr>
        <w:pStyle w:val="BulletSquare"/>
        <w:numPr>
          <w:ilvl w:val="0"/>
          <w:numId w:val="1"/>
        </w:numPr>
        <w:ind w:left="357" w:hanging="357"/>
      </w:pPr>
      <w:bookmarkStart w:id="37" w:name="_Toc288381310"/>
      <w:bookmarkStart w:id="38" w:name="_Toc289937641"/>
      <w:r>
        <w:rPr>
          <w:rStyle w:val="NotJump"/>
          <w:i w:val="0"/>
        </w:rPr>
        <w:t>The $tables() session method can only report information about tables in the current database and does not return system tables.</w:t>
      </w:r>
    </w:p>
    <w:p w14:paraId="40CA5324" w14:textId="77777777" w:rsidR="00131007" w:rsidRDefault="00131007" w:rsidP="00E31E7F">
      <w:pPr>
        <w:pStyle w:val="BulletSquare"/>
        <w:numPr>
          <w:ilvl w:val="0"/>
          <w:numId w:val="1"/>
        </w:numPr>
        <w:ind w:left="357" w:hanging="357"/>
      </w:pPr>
      <w:r>
        <w:rPr>
          <w:rStyle w:val="NotJump"/>
          <w:i w:val="0"/>
        </w:rPr>
        <w:t>The $columns() session method</w:t>
      </w:r>
      <w:r>
        <w:t xml:space="preserve"> can only report information about tables owned by the current user in the current database.</w:t>
      </w:r>
    </w:p>
    <w:p w14:paraId="2CE46488" w14:textId="77777777" w:rsidR="00131007" w:rsidRDefault="00131007" w:rsidP="00E31E7F">
      <w:pPr>
        <w:pStyle w:val="BulletSquare"/>
        <w:numPr>
          <w:ilvl w:val="0"/>
          <w:numId w:val="1"/>
        </w:numPr>
        <w:ind w:left="357" w:hanging="357"/>
      </w:pPr>
      <w:r>
        <w:t xml:space="preserve">The $indexes() session method can only report information about indexes on tables in the current database. </w:t>
      </w:r>
    </w:p>
    <w:p w14:paraId="50F18C79" w14:textId="77777777" w:rsidR="00131007" w:rsidRDefault="00131007" w:rsidP="00E31E7F">
      <w:pPr>
        <w:pStyle w:val="BulletSquare"/>
        <w:numPr>
          <w:ilvl w:val="0"/>
          <w:numId w:val="1"/>
        </w:numPr>
        <w:ind w:left="357" w:hanging="357"/>
      </w:pPr>
      <w:r>
        <w:t>Sybase does not allow DDL statements to be issued within a user defined transaction, i.e. do not use statements such as CREATE, DROP and ALTER when the session’s transaction mode is kSessionTranManual. Do not use the $indexes() method using kSessionTranManual since this method creates a table.</w:t>
      </w:r>
    </w:p>
    <w:p w14:paraId="5DA6DA58" w14:textId="77777777" w:rsidR="00131007" w:rsidRDefault="00131007" w:rsidP="00E31E7F">
      <w:pPr>
        <w:pStyle w:val="BulletSquare"/>
        <w:numPr>
          <w:ilvl w:val="0"/>
          <w:numId w:val="1"/>
        </w:numPr>
        <w:ind w:left="357" w:hanging="357"/>
      </w:pPr>
      <w:r>
        <w:t>Sybase automatically strips spaces from character data returned to Omnis.</w:t>
      </w:r>
      <w:bookmarkEnd w:id="37"/>
      <w:bookmarkEnd w:id="38"/>
    </w:p>
    <w:p w14:paraId="65133A62" w14:textId="77777777" w:rsidR="00131007" w:rsidRDefault="00131007" w:rsidP="00E31E7F">
      <w:pPr>
        <w:numPr>
          <w:ilvl w:val="0"/>
          <w:numId w:val="1"/>
        </w:numPr>
        <w:ind w:left="357" w:hanging="357"/>
      </w:pPr>
      <w:r>
        <w:t>“Data buffers could not be allocated” error following a logon attempt:</w:t>
      </w:r>
      <w:r>
        <w:br/>
        <w:t>This error normally occurs if the Sybase environment variables; SYBASE, SYBASE_OCS and/or LANG/LC_ALL are not correct.</w:t>
      </w:r>
      <w:r>
        <w:br/>
        <w:t>Check the sybinit.err file (in the Omnis folder) for more details about the error.</w:t>
      </w:r>
    </w:p>
    <w:p w14:paraId="2DB3A854" w14:textId="77777777" w:rsidR="00131007" w:rsidRDefault="00131007" w:rsidP="00E31E7F">
      <w:r>
        <w:t>Further troubleshooting notes, “how-tos” and tips can be found on the Omnis website at: www.omnis.net/technotes</w:t>
      </w:r>
    </w:p>
    <w:p w14:paraId="604D797A" w14:textId="77777777" w:rsidR="00131007" w:rsidRDefault="00131007" w:rsidP="00E31E7F">
      <w:pPr>
        <w:pStyle w:val="Heading3"/>
      </w:pPr>
      <w:r>
        <w:t>Sybase Data Type Mapping</w:t>
      </w:r>
      <w:r w:rsidR="0036616C">
        <w:fldChar w:fldCharType="begin"/>
      </w:r>
      <w:r>
        <w:instrText>xe "Sybase:Data type mapping"</w:instrText>
      </w:r>
      <w:r w:rsidR="0036616C">
        <w:fldChar w:fldCharType="end"/>
      </w:r>
      <w:r w:rsidR="0036616C">
        <w:fldChar w:fldCharType="begin"/>
      </w:r>
      <w:r>
        <w:instrText>xe "Data Type Mapping:Sybase"</w:instrText>
      </w:r>
      <w:r w:rsidR="0036616C">
        <w:fldChar w:fldCharType="end"/>
      </w:r>
    </w:p>
    <w:p w14:paraId="173A2ACB" w14:textId="77777777" w:rsidR="00131007" w:rsidRDefault="00131007" w:rsidP="00E31E7F">
      <w:pPr>
        <w:keepNext/>
        <w:numPr>
          <w:ilvl w:val="12"/>
          <w:numId w:val="0"/>
        </w:numPr>
      </w:pPr>
      <w:r>
        <w:t xml:space="preserve">The following tables describe the data type mapping for Omnis and Sybase. </w:t>
      </w:r>
    </w:p>
    <w:p w14:paraId="2D886FAF" w14:textId="77777777" w:rsidR="00131007" w:rsidRDefault="00131007">
      <w:pPr>
        <w:pStyle w:val="Heading4"/>
        <w:numPr>
          <w:ilvl w:val="12"/>
          <w:numId w:val="0"/>
        </w:numPr>
      </w:pPr>
      <w:r>
        <w:t>Omnis to Sybase</w:t>
      </w:r>
    </w:p>
    <w:tbl>
      <w:tblPr>
        <w:tblW w:w="7938" w:type="dxa"/>
        <w:tblInd w:w="93" w:type="dxa"/>
        <w:tblLook w:val="04A0" w:firstRow="1" w:lastRow="0" w:firstColumn="1" w:lastColumn="0" w:noHBand="0" w:noVBand="1"/>
      </w:tblPr>
      <w:tblGrid>
        <w:gridCol w:w="4994"/>
        <w:gridCol w:w="2944"/>
      </w:tblGrid>
      <w:tr w:rsidR="00FD33F2" w:rsidRPr="00FD33F2" w14:paraId="104F20DA" w14:textId="77777777" w:rsidTr="00A0402E">
        <w:trPr>
          <w:cantSplit/>
          <w:trHeight w:val="525"/>
        </w:trPr>
        <w:tc>
          <w:tcPr>
            <w:tcW w:w="49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31606B" w14:textId="77777777" w:rsidR="00FD33F2" w:rsidRPr="00FD33F2" w:rsidRDefault="00FD33F2" w:rsidP="00FD33F2">
            <w:pPr>
              <w:rPr>
                <w:b/>
                <w:bCs/>
                <w:color w:val="000000"/>
              </w:rPr>
            </w:pPr>
            <w:r w:rsidRPr="00FD33F2">
              <w:rPr>
                <w:b/>
                <w:bCs/>
                <w:color w:val="000000"/>
              </w:rPr>
              <w:t>Omnis Data Type</w:t>
            </w:r>
          </w:p>
        </w:tc>
        <w:tc>
          <w:tcPr>
            <w:tcW w:w="2944" w:type="dxa"/>
            <w:tcBorders>
              <w:top w:val="single" w:sz="8" w:space="0" w:color="auto"/>
              <w:left w:val="nil"/>
              <w:bottom w:val="single" w:sz="8" w:space="0" w:color="auto"/>
              <w:right w:val="single" w:sz="8" w:space="0" w:color="auto"/>
            </w:tcBorders>
            <w:shd w:val="clear" w:color="auto" w:fill="auto"/>
            <w:vAlign w:val="center"/>
            <w:hideMark/>
          </w:tcPr>
          <w:p w14:paraId="0F4CCC87" w14:textId="77777777" w:rsidR="00FD33F2" w:rsidRPr="00FD33F2" w:rsidRDefault="00FD33F2" w:rsidP="00FD33F2">
            <w:pPr>
              <w:rPr>
                <w:b/>
                <w:bCs/>
                <w:color w:val="000000"/>
              </w:rPr>
            </w:pPr>
            <w:r w:rsidRPr="00FD33F2">
              <w:rPr>
                <w:b/>
                <w:bCs/>
                <w:color w:val="000000"/>
              </w:rPr>
              <w:t>Sybase Data Type</w:t>
            </w:r>
          </w:p>
        </w:tc>
      </w:tr>
      <w:tr w:rsidR="00FD33F2" w:rsidRPr="00FD33F2" w14:paraId="2664B4A0" w14:textId="77777777" w:rsidTr="00A0402E">
        <w:trPr>
          <w:cantSplit/>
          <w:trHeight w:val="52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46ABFB73" w14:textId="77777777" w:rsidR="00FD33F2" w:rsidRPr="00FD33F2" w:rsidRDefault="00FD33F2" w:rsidP="00FD33F2">
            <w:pPr>
              <w:rPr>
                <w:b/>
                <w:bCs/>
                <w:color w:val="000000"/>
              </w:rPr>
            </w:pPr>
            <w:r w:rsidRPr="00FD33F2">
              <w:rPr>
                <w:b/>
                <w:bCs/>
                <w:color w:val="000000"/>
              </w:rPr>
              <w:t>CHARACTER</w:t>
            </w:r>
          </w:p>
        </w:tc>
        <w:tc>
          <w:tcPr>
            <w:tcW w:w="2944" w:type="dxa"/>
            <w:tcBorders>
              <w:top w:val="nil"/>
              <w:left w:val="nil"/>
              <w:bottom w:val="single" w:sz="8" w:space="0" w:color="auto"/>
              <w:right w:val="single" w:sz="8" w:space="0" w:color="auto"/>
            </w:tcBorders>
            <w:shd w:val="clear" w:color="auto" w:fill="auto"/>
            <w:vAlign w:val="center"/>
            <w:hideMark/>
          </w:tcPr>
          <w:p w14:paraId="4EDA43B7" w14:textId="77777777" w:rsidR="00FD33F2" w:rsidRPr="00FD33F2" w:rsidRDefault="00FD33F2" w:rsidP="00FD33F2">
            <w:pPr>
              <w:rPr>
                <w:b/>
                <w:bCs/>
                <w:color w:val="000000"/>
              </w:rPr>
            </w:pPr>
            <w:r w:rsidRPr="00FD33F2">
              <w:rPr>
                <w:b/>
                <w:bCs/>
                <w:color w:val="000000"/>
              </w:rPr>
              <w:t> </w:t>
            </w:r>
          </w:p>
        </w:tc>
      </w:tr>
      <w:tr w:rsidR="00FD33F2" w:rsidRPr="00FD33F2" w14:paraId="3557CD44" w14:textId="77777777" w:rsidTr="00A0402E">
        <w:trPr>
          <w:cantSplit/>
          <w:trHeight w:val="52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00721C3F" w14:textId="77777777" w:rsidR="00FD33F2" w:rsidRPr="00FD33F2" w:rsidRDefault="00FD33F2" w:rsidP="00FD33F2">
            <w:pPr>
              <w:rPr>
                <w:color w:val="000000"/>
              </w:rPr>
            </w:pPr>
            <w:r w:rsidRPr="00FD33F2">
              <w:rPr>
                <w:color w:val="000000"/>
              </w:rPr>
              <w:t>Character/National 0</w:t>
            </w:r>
          </w:p>
        </w:tc>
        <w:tc>
          <w:tcPr>
            <w:tcW w:w="2944" w:type="dxa"/>
            <w:tcBorders>
              <w:top w:val="nil"/>
              <w:left w:val="nil"/>
              <w:bottom w:val="single" w:sz="8" w:space="0" w:color="auto"/>
              <w:right w:val="single" w:sz="8" w:space="0" w:color="auto"/>
            </w:tcBorders>
            <w:shd w:val="clear" w:color="auto" w:fill="auto"/>
            <w:vAlign w:val="center"/>
            <w:hideMark/>
          </w:tcPr>
          <w:p w14:paraId="34B24041" w14:textId="77777777" w:rsidR="00FD33F2" w:rsidRPr="00FD33F2" w:rsidRDefault="00FD33F2" w:rsidP="00FD33F2">
            <w:pPr>
              <w:rPr>
                <w:color w:val="000000"/>
              </w:rPr>
            </w:pPr>
            <w:r w:rsidRPr="00FD33F2">
              <w:rPr>
                <w:color w:val="000000"/>
              </w:rPr>
              <w:t>varchar(1)</w:t>
            </w:r>
          </w:p>
        </w:tc>
      </w:tr>
      <w:tr w:rsidR="00FD33F2" w:rsidRPr="00FD33F2" w14:paraId="6480F381" w14:textId="77777777" w:rsidTr="00A0402E">
        <w:trPr>
          <w:cantSplit/>
          <w:trHeight w:val="103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046A6BE8" w14:textId="77777777" w:rsidR="00FD33F2" w:rsidRPr="00FD33F2" w:rsidRDefault="00FD33F2" w:rsidP="00FD33F2">
            <w:pPr>
              <w:rPr>
                <w:color w:val="000000"/>
              </w:rPr>
            </w:pPr>
            <w:r w:rsidRPr="00FD33F2">
              <w:rPr>
                <w:color w:val="000000"/>
              </w:rPr>
              <w:t>Character/National 1 &lt;= n &lt;= 255</w:t>
            </w:r>
          </w:p>
        </w:tc>
        <w:tc>
          <w:tcPr>
            <w:tcW w:w="2944" w:type="dxa"/>
            <w:tcBorders>
              <w:top w:val="nil"/>
              <w:left w:val="nil"/>
              <w:bottom w:val="single" w:sz="8" w:space="0" w:color="auto"/>
              <w:right w:val="single" w:sz="8" w:space="0" w:color="auto"/>
            </w:tcBorders>
            <w:shd w:val="clear" w:color="auto" w:fill="auto"/>
            <w:vAlign w:val="center"/>
            <w:hideMark/>
          </w:tcPr>
          <w:p w14:paraId="01BA55F9" w14:textId="77777777" w:rsidR="00FD33F2" w:rsidRPr="00FD33F2" w:rsidRDefault="00FD33F2" w:rsidP="00FD33F2">
            <w:pPr>
              <w:rPr>
                <w:color w:val="000000"/>
              </w:rPr>
            </w:pPr>
            <w:r w:rsidRPr="00FD33F2">
              <w:rPr>
                <w:color w:val="000000"/>
              </w:rPr>
              <w:t>varchar(n)</w:t>
            </w:r>
          </w:p>
        </w:tc>
      </w:tr>
      <w:tr w:rsidR="00FD33F2" w:rsidRPr="00FD33F2" w14:paraId="29756412" w14:textId="77777777" w:rsidTr="00A0402E">
        <w:trPr>
          <w:cantSplit/>
          <w:trHeight w:val="780"/>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420A8D58" w14:textId="77777777" w:rsidR="00FD33F2" w:rsidRPr="00FD33F2" w:rsidRDefault="00FD33F2" w:rsidP="00FD33F2">
            <w:pPr>
              <w:rPr>
                <w:color w:val="000000"/>
              </w:rPr>
            </w:pPr>
            <w:r w:rsidRPr="00FD33F2">
              <w:rPr>
                <w:color w:val="000000"/>
              </w:rPr>
              <w:t>Character/National &gt; 255</w:t>
            </w:r>
          </w:p>
        </w:tc>
        <w:tc>
          <w:tcPr>
            <w:tcW w:w="2944" w:type="dxa"/>
            <w:tcBorders>
              <w:top w:val="nil"/>
              <w:left w:val="nil"/>
              <w:bottom w:val="single" w:sz="8" w:space="0" w:color="auto"/>
              <w:right w:val="single" w:sz="8" w:space="0" w:color="auto"/>
            </w:tcBorders>
            <w:shd w:val="clear" w:color="auto" w:fill="auto"/>
            <w:vAlign w:val="center"/>
            <w:hideMark/>
          </w:tcPr>
          <w:p w14:paraId="29DD4A3A" w14:textId="77777777" w:rsidR="00FD33F2" w:rsidRPr="00FD33F2" w:rsidRDefault="00FD33F2" w:rsidP="00FD33F2">
            <w:pPr>
              <w:rPr>
                <w:color w:val="000000"/>
              </w:rPr>
            </w:pPr>
            <w:r w:rsidRPr="00FD33F2">
              <w:rPr>
                <w:color w:val="000000"/>
              </w:rPr>
              <w:t>text</w:t>
            </w:r>
          </w:p>
        </w:tc>
      </w:tr>
      <w:tr w:rsidR="00FD33F2" w:rsidRPr="00FD33F2" w14:paraId="0D6C6C3A" w14:textId="77777777" w:rsidTr="00A0402E">
        <w:trPr>
          <w:cantSplit/>
          <w:trHeight w:val="52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178CC794" w14:textId="77777777" w:rsidR="00FD33F2" w:rsidRPr="00FD33F2" w:rsidRDefault="00FD33F2" w:rsidP="00FD33F2">
            <w:pPr>
              <w:rPr>
                <w:b/>
                <w:bCs/>
                <w:color w:val="000000"/>
              </w:rPr>
            </w:pPr>
            <w:r w:rsidRPr="00FD33F2">
              <w:rPr>
                <w:b/>
                <w:bCs/>
                <w:color w:val="000000"/>
              </w:rPr>
              <w:t>DATE/TIME</w:t>
            </w:r>
          </w:p>
        </w:tc>
        <w:tc>
          <w:tcPr>
            <w:tcW w:w="2944" w:type="dxa"/>
            <w:tcBorders>
              <w:top w:val="nil"/>
              <w:left w:val="nil"/>
              <w:bottom w:val="single" w:sz="8" w:space="0" w:color="auto"/>
              <w:right w:val="single" w:sz="8" w:space="0" w:color="auto"/>
            </w:tcBorders>
            <w:shd w:val="clear" w:color="auto" w:fill="auto"/>
            <w:vAlign w:val="center"/>
            <w:hideMark/>
          </w:tcPr>
          <w:p w14:paraId="0ED145B8" w14:textId="77777777" w:rsidR="00FD33F2" w:rsidRPr="00FD33F2" w:rsidRDefault="00FD33F2" w:rsidP="00FD33F2">
            <w:pPr>
              <w:rPr>
                <w:b/>
                <w:bCs/>
                <w:color w:val="000000"/>
              </w:rPr>
            </w:pPr>
            <w:r w:rsidRPr="00FD33F2">
              <w:rPr>
                <w:b/>
                <w:bCs/>
                <w:color w:val="000000"/>
              </w:rPr>
              <w:t> </w:t>
            </w:r>
          </w:p>
        </w:tc>
      </w:tr>
      <w:tr w:rsidR="00FD33F2" w:rsidRPr="00FD33F2" w14:paraId="264468C7" w14:textId="77777777" w:rsidTr="00A0402E">
        <w:trPr>
          <w:cantSplit/>
          <w:trHeight w:val="780"/>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1380B262" w14:textId="77777777" w:rsidR="00FD33F2" w:rsidRPr="00FD33F2" w:rsidRDefault="00FD33F2" w:rsidP="00FD33F2">
            <w:pPr>
              <w:rPr>
                <w:color w:val="000000"/>
              </w:rPr>
            </w:pPr>
            <w:r w:rsidRPr="00FD33F2">
              <w:rPr>
                <w:color w:val="000000"/>
              </w:rPr>
              <w:t>Short date (all subtypes)</w:t>
            </w:r>
          </w:p>
        </w:tc>
        <w:tc>
          <w:tcPr>
            <w:tcW w:w="2944" w:type="dxa"/>
            <w:tcBorders>
              <w:top w:val="nil"/>
              <w:left w:val="nil"/>
              <w:bottom w:val="single" w:sz="8" w:space="0" w:color="auto"/>
              <w:right w:val="single" w:sz="8" w:space="0" w:color="auto"/>
            </w:tcBorders>
            <w:shd w:val="clear" w:color="auto" w:fill="auto"/>
            <w:vAlign w:val="center"/>
            <w:hideMark/>
          </w:tcPr>
          <w:p w14:paraId="4B480DC0" w14:textId="77777777" w:rsidR="00FD33F2" w:rsidRPr="00FD33F2" w:rsidRDefault="00FD33F2" w:rsidP="00FD33F2">
            <w:pPr>
              <w:rPr>
                <w:color w:val="000000"/>
              </w:rPr>
            </w:pPr>
            <w:r w:rsidRPr="00FD33F2">
              <w:rPr>
                <w:color w:val="000000"/>
              </w:rPr>
              <w:t>datetime</w:t>
            </w:r>
          </w:p>
        </w:tc>
      </w:tr>
      <w:tr w:rsidR="00FD33F2" w:rsidRPr="00FD33F2" w14:paraId="5B919A58" w14:textId="77777777" w:rsidTr="00A0402E">
        <w:trPr>
          <w:cantSplit/>
          <w:trHeight w:val="31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29744E98" w14:textId="77777777" w:rsidR="00FD33F2" w:rsidRPr="00FD33F2" w:rsidRDefault="00FD33F2" w:rsidP="00FD33F2">
            <w:pPr>
              <w:rPr>
                <w:color w:val="000000"/>
              </w:rPr>
            </w:pPr>
            <w:r w:rsidRPr="00FD33F2">
              <w:rPr>
                <w:color w:val="000000"/>
              </w:rPr>
              <w:lastRenderedPageBreak/>
              <w:t>Short time</w:t>
            </w:r>
          </w:p>
        </w:tc>
        <w:tc>
          <w:tcPr>
            <w:tcW w:w="2944" w:type="dxa"/>
            <w:tcBorders>
              <w:top w:val="nil"/>
              <w:left w:val="nil"/>
              <w:bottom w:val="single" w:sz="8" w:space="0" w:color="auto"/>
              <w:right w:val="single" w:sz="8" w:space="0" w:color="auto"/>
            </w:tcBorders>
            <w:shd w:val="clear" w:color="auto" w:fill="auto"/>
            <w:vAlign w:val="center"/>
            <w:hideMark/>
          </w:tcPr>
          <w:p w14:paraId="6DF7EED0" w14:textId="77777777" w:rsidR="00FD33F2" w:rsidRPr="00FD33F2" w:rsidRDefault="00FD33F2" w:rsidP="00FD33F2">
            <w:pPr>
              <w:rPr>
                <w:color w:val="000000"/>
              </w:rPr>
            </w:pPr>
            <w:r w:rsidRPr="00FD33F2">
              <w:rPr>
                <w:color w:val="000000"/>
              </w:rPr>
              <w:t>datetime</w:t>
            </w:r>
          </w:p>
        </w:tc>
      </w:tr>
      <w:tr w:rsidR="00FD33F2" w:rsidRPr="00FD33F2" w14:paraId="246F8082" w14:textId="77777777" w:rsidTr="00A0402E">
        <w:trPr>
          <w:cantSplit/>
          <w:trHeight w:val="52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7BDB1AAD" w14:textId="77777777" w:rsidR="00FD33F2" w:rsidRPr="00FD33F2" w:rsidRDefault="00FD33F2" w:rsidP="00FD33F2">
            <w:pPr>
              <w:rPr>
                <w:color w:val="000000"/>
              </w:rPr>
            </w:pPr>
            <w:r w:rsidRPr="00FD33F2">
              <w:rPr>
                <w:color w:val="000000"/>
              </w:rPr>
              <w:t>Date time (#FDT)</w:t>
            </w:r>
          </w:p>
        </w:tc>
        <w:tc>
          <w:tcPr>
            <w:tcW w:w="2944" w:type="dxa"/>
            <w:tcBorders>
              <w:top w:val="nil"/>
              <w:left w:val="nil"/>
              <w:bottom w:val="single" w:sz="8" w:space="0" w:color="auto"/>
              <w:right w:val="single" w:sz="8" w:space="0" w:color="auto"/>
            </w:tcBorders>
            <w:shd w:val="clear" w:color="auto" w:fill="auto"/>
            <w:vAlign w:val="center"/>
            <w:hideMark/>
          </w:tcPr>
          <w:p w14:paraId="1F9B5097" w14:textId="77777777" w:rsidR="00FD33F2" w:rsidRPr="00FD33F2" w:rsidRDefault="00FD33F2" w:rsidP="00FD33F2">
            <w:pPr>
              <w:rPr>
                <w:color w:val="000000"/>
              </w:rPr>
            </w:pPr>
            <w:r w:rsidRPr="00FD33F2">
              <w:rPr>
                <w:color w:val="000000"/>
              </w:rPr>
              <w:t>datetime</w:t>
            </w:r>
          </w:p>
        </w:tc>
      </w:tr>
      <w:tr w:rsidR="00FD33F2" w:rsidRPr="00FD33F2" w14:paraId="18E16581" w14:textId="77777777" w:rsidTr="00A0402E">
        <w:trPr>
          <w:cantSplit/>
          <w:trHeight w:val="31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64A1B1EC" w14:textId="77777777" w:rsidR="00FD33F2" w:rsidRPr="00FD33F2" w:rsidRDefault="00FD33F2" w:rsidP="00FD33F2">
            <w:pPr>
              <w:rPr>
                <w:b/>
                <w:bCs/>
                <w:color w:val="000000"/>
              </w:rPr>
            </w:pPr>
            <w:r w:rsidRPr="00FD33F2">
              <w:rPr>
                <w:b/>
                <w:bCs/>
                <w:color w:val="000000"/>
              </w:rPr>
              <w:t>NUMBER</w:t>
            </w:r>
          </w:p>
        </w:tc>
        <w:tc>
          <w:tcPr>
            <w:tcW w:w="2944" w:type="dxa"/>
            <w:tcBorders>
              <w:top w:val="nil"/>
              <w:left w:val="nil"/>
              <w:bottom w:val="single" w:sz="8" w:space="0" w:color="auto"/>
              <w:right w:val="single" w:sz="8" w:space="0" w:color="auto"/>
            </w:tcBorders>
            <w:shd w:val="clear" w:color="auto" w:fill="auto"/>
            <w:vAlign w:val="center"/>
            <w:hideMark/>
          </w:tcPr>
          <w:p w14:paraId="2A339B81" w14:textId="77777777" w:rsidR="00FD33F2" w:rsidRPr="00FD33F2" w:rsidRDefault="00FD33F2" w:rsidP="00FD33F2">
            <w:pPr>
              <w:rPr>
                <w:b/>
                <w:bCs/>
                <w:color w:val="000000"/>
              </w:rPr>
            </w:pPr>
            <w:r w:rsidRPr="00FD33F2">
              <w:rPr>
                <w:b/>
                <w:bCs/>
                <w:color w:val="000000"/>
              </w:rPr>
              <w:t> </w:t>
            </w:r>
          </w:p>
        </w:tc>
      </w:tr>
      <w:tr w:rsidR="00FD33F2" w:rsidRPr="00FD33F2" w14:paraId="5EDC1E9F" w14:textId="77777777" w:rsidTr="00A0402E">
        <w:trPr>
          <w:cantSplit/>
          <w:trHeight w:val="780"/>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19FFBDD6" w14:textId="77777777" w:rsidR="00FD33F2" w:rsidRPr="00FD33F2" w:rsidRDefault="00FD33F2" w:rsidP="00FD33F2">
            <w:pPr>
              <w:rPr>
                <w:color w:val="000000"/>
              </w:rPr>
            </w:pPr>
            <w:r w:rsidRPr="00FD33F2">
              <w:rPr>
                <w:color w:val="000000"/>
              </w:rPr>
              <w:t>Short integer (0 to 255)</w:t>
            </w:r>
          </w:p>
        </w:tc>
        <w:tc>
          <w:tcPr>
            <w:tcW w:w="2944" w:type="dxa"/>
            <w:tcBorders>
              <w:top w:val="nil"/>
              <w:left w:val="nil"/>
              <w:bottom w:val="single" w:sz="8" w:space="0" w:color="auto"/>
              <w:right w:val="single" w:sz="8" w:space="0" w:color="auto"/>
            </w:tcBorders>
            <w:shd w:val="clear" w:color="auto" w:fill="auto"/>
            <w:vAlign w:val="center"/>
            <w:hideMark/>
          </w:tcPr>
          <w:p w14:paraId="03228886" w14:textId="77777777" w:rsidR="00FD33F2" w:rsidRPr="00FD33F2" w:rsidRDefault="00FD33F2" w:rsidP="00FD33F2">
            <w:pPr>
              <w:rPr>
                <w:color w:val="000000"/>
              </w:rPr>
            </w:pPr>
            <w:r w:rsidRPr="00FD33F2">
              <w:rPr>
                <w:color w:val="000000"/>
              </w:rPr>
              <w:t>tinyint</w:t>
            </w:r>
          </w:p>
        </w:tc>
      </w:tr>
      <w:tr w:rsidR="00FD33F2" w:rsidRPr="00FD33F2" w14:paraId="46C2953B" w14:textId="77777777" w:rsidTr="00A0402E">
        <w:trPr>
          <w:cantSplit/>
          <w:trHeight w:val="52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3D8F9E78" w14:textId="77777777" w:rsidR="00FD33F2" w:rsidRPr="00FD33F2" w:rsidRDefault="00FD33F2" w:rsidP="00FD33F2">
            <w:pPr>
              <w:rPr>
                <w:color w:val="000000"/>
              </w:rPr>
            </w:pPr>
            <w:r w:rsidRPr="00FD33F2">
              <w:rPr>
                <w:color w:val="000000"/>
              </w:rPr>
              <w:t>Integer 32 bit</w:t>
            </w:r>
          </w:p>
        </w:tc>
        <w:tc>
          <w:tcPr>
            <w:tcW w:w="2944" w:type="dxa"/>
            <w:tcBorders>
              <w:top w:val="nil"/>
              <w:left w:val="nil"/>
              <w:bottom w:val="single" w:sz="8" w:space="0" w:color="auto"/>
              <w:right w:val="single" w:sz="8" w:space="0" w:color="auto"/>
            </w:tcBorders>
            <w:shd w:val="clear" w:color="auto" w:fill="auto"/>
            <w:vAlign w:val="center"/>
            <w:hideMark/>
          </w:tcPr>
          <w:p w14:paraId="49BF30DE" w14:textId="77777777" w:rsidR="00FD33F2" w:rsidRPr="00FD33F2" w:rsidRDefault="00FD33F2" w:rsidP="00FD33F2">
            <w:pPr>
              <w:rPr>
                <w:color w:val="000000"/>
              </w:rPr>
            </w:pPr>
            <w:r w:rsidRPr="00FD33F2">
              <w:rPr>
                <w:color w:val="000000"/>
              </w:rPr>
              <w:t>int</w:t>
            </w:r>
          </w:p>
        </w:tc>
      </w:tr>
      <w:tr w:rsidR="00FD33F2" w:rsidRPr="00FD33F2" w14:paraId="2D26DE4B" w14:textId="77777777" w:rsidTr="00A0402E">
        <w:trPr>
          <w:cantSplit/>
          <w:trHeight w:val="52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31E3D772" w14:textId="77777777" w:rsidR="00FD33F2" w:rsidRPr="00FD33F2" w:rsidRDefault="00FD33F2" w:rsidP="00FD33F2">
            <w:pPr>
              <w:rPr>
                <w:color w:val="000000"/>
              </w:rPr>
            </w:pPr>
            <w:r w:rsidRPr="00FD33F2">
              <w:rPr>
                <w:color w:val="000000"/>
              </w:rPr>
              <w:t>Integer 64 bit</w:t>
            </w:r>
          </w:p>
        </w:tc>
        <w:tc>
          <w:tcPr>
            <w:tcW w:w="2944" w:type="dxa"/>
            <w:tcBorders>
              <w:top w:val="nil"/>
              <w:left w:val="nil"/>
              <w:bottom w:val="single" w:sz="8" w:space="0" w:color="auto"/>
              <w:right w:val="single" w:sz="8" w:space="0" w:color="auto"/>
            </w:tcBorders>
            <w:shd w:val="clear" w:color="auto" w:fill="auto"/>
            <w:vAlign w:val="center"/>
            <w:hideMark/>
          </w:tcPr>
          <w:p w14:paraId="0CCCF02E" w14:textId="77777777" w:rsidR="00FD33F2" w:rsidRPr="00FD33F2" w:rsidRDefault="00FD33F2" w:rsidP="00FD33F2">
            <w:pPr>
              <w:rPr>
                <w:color w:val="000000"/>
              </w:rPr>
            </w:pPr>
            <w:r w:rsidRPr="00FD33F2">
              <w:rPr>
                <w:color w:val="000000"/>
              </w:rPr>
              <w:t>bigint</w:t>
            </w:r>
          </w:p>
        </w:tc>
      </w:tr>
      <w:tr w:rsidR="00FD33F2" w:rsidRPr="00FD33F2" w14:paraId="10D5105B" w14:textId="77777777" w:rsidTr="00A0402E">
        <w:trPr>
          <w:cantSplit/>
          <w:trHeight w:val="780"/>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472AA4F5" w14:textId="77777777" w:rsidR="00FD33F2" w:rsidRPr="00FD33F2" w:rsidRDefault="00FD33F2" w:rsidP="00FD33F2">
            <w:pPr>
              <w:rPr>
                <w:color w:val="000000"/>
              </w:rPr>
            </w:pPr>
            <w:r w:rsidRPr="00FD33F2">
              <w:rPr>
                <w:color w:val="000000"/>
              </w:rPr>
              <w:t>Short number 0dp</w:t>
            </w:r>
          </w:p>
        </w:tc>
        <w:tc>
          <w:tcPr>
            <w:tcW w:w="2944" w:type="dxa"/>
            <w:tcBorders>
              <w:top w:val="nil"/>
              <w:left w:val="nil"/>
              <w:bottom w:val="single" w:sz="8" w:space="0" w:color="auto"/>
              <w:right w:val="single" w:sz="8" w:space="0" w:color="auto"/>
            </w:tcBorders>
            <w:shd w:val="clear" w:color="auto" w:fill="auto"/>
            <w:vAlign w:val="center"/>
            <w:hideMark/>
          </w:tcPr>
          <w:p w14:paraId="4A07304F" w14:textId="77777777" w:rsidR="00FD33F2" w:rsidRPr="00FD33F2" w:rsidRDefault="00FD33F2" w:rsidP="00FD33F2">
            <w:pPr>
              <w:rPr>
                <w:color w:val="000000"/>
              </w:rPr>
            </w:pPr>
            <w:r w:rsidRPr="00FD33F2">
              <w:rPr>
                <w:color w:val="000000"/>
              </w:rPr>
              <w:t>numeric(9,0)</w:t>
            </w:r>
          </w:p>
        </w:tc>
      </w:tr>
      <w:tr w:rsidR="00FD33F2" w:rsidRPr="00FD33F2" w14:paraId="2D1D0280" w14:textId="77777777" w:rsidTr="00A0402E">
        <w:trPr>
          <w:cantSplit/>
          <w:trHeight w:val="780"/>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58E13BBD" w14:textId="77777777" w:rsidR="00FD33F2" w:rsidRPr="00FD33F2" w:rsidRDefault="00FD33F2" w:rsidP="00FD33F2">
            <w:pPr>
              <w:rPr>
                <w:color w:val="000000"/>
              </w:rPr>
            </w:pPr>
            <w:r w:rsidRPr="00FD33F2">
              <w:rPr>
                <w:color w:val="000000"/>
              </w:rPr>
              <w:t>Short number 2dp</w:t>
            </w:r>
          </w:p>
        </w:tc>
        <w:tc>
          <w:tcPr>
            <w:tcW w:w="2944" w:type="dxa"/>
            <w:tcBorders>
              <w:top w:val="nil"/>
              <w:left w:val="nil"/>
              <w:bottom w:val="single" w:sz="8" w:space="0" w:color="auto"/>
              <w:right w:val="single" w:sz="8" w:space="0" w:color="auto"/>
            </w:tcBorders>
            <w:shd w:val="clear" w:color="auto" w:fill="auto"/>
            <w:vAlign w:val="center"/>
            <w:hideMark/>
          </w:tcPr>
          <w:p w14:paraId="53BDA2D7" w14:textId="77777777" w:rsidR="00FD33F2" w:rsidRPr="00FD33F2" w:rsidRDefault="00FD33F2" w:rsidP="00FD33F2">
            <w:pPr>
              <w:rPr>
                <w:color w:val="000000"/>
              </w:rPr>
            </w:pPr>
            <w:r w:rsidRPr="00FD33F2">
              <w:rPr>
                <w:color w:val="000000"/>
              </w:rPr>
              <w:t>numeric(9,2)</w:t>
            </w:r>
          </w:p>
        </w:tc>
      </w:tr>
      <w:tr w:rsidR="00FD33F2" w:rsidRPr="00FD33F2" w14:paraId="0143345D" w14:textId="77777777" w:rsidTr="00A0402E">
        <w:trPr>
          <w:cantSplit/>
          <w:trHeight w:val="780"/>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4CF5ADA9" w14:textId="77777777" w:rsidR="00FD33F2" w:rsidRPr="00FD33F2" w:rsidRDefault="00FD33F2" w:rsidP="00FD33F2">
            <w:pPr>
              <w:rPr>
                <w:color w:val="000000"/>
              </w:rPr>
            </w:pPr>
            <w:r w:rsidRPr="00FD33F2">
              <w:rPr>
                <w:color w:val="000000"/>
              </w:rPr>
              <w:t>Number floating dp</w:t>
            </w:r>
          </w:p>
        </w:tc>
        <w:tc>
          <w:tcPr>
            <w:tcW w:w="2944" w:type="dxa"/>
            <w:tcBorders>
              <w:top w:val="nil"/>
              <w:left w:val="nil"/>
              <w:bottom w:val="single" w:sz="8" w:space="0" w:color="auto"/>
              <w:right w:val="single" w:sz="8" w:space="0" w:color="auto"/>
            </w:tcBorders>
            <w:shd w:val="clear" w:color="auto" w:fill="auto"/>
            <w:vAlign w:val="center"/>
            <w:hideMark/>
          </w:tcPr>
          <w:p w14:paraId="0813F8FA" w14:textId="77777777" w:rsidR="00FD33F2" w:rsidRPr="00FD33F2" w:rsidRDefault="00FD33F2" w:rsidP="00FD33F2">
            <w:pPr>
              <w:rPr>
                <w:color w:val="000000"/>
              </w:rPr>
            </w:pPr>
            <w:r w:rsidRPr="00FD33F2">
              <w:rPr>
                <w:color w:val="000000"/>
              </w:rPr>
              <w:t>double precision</w:t>
            </w:r>
          </w:p>
        </w:tc>
      </w:tr>
      <w:tr w:rsidR="00FD33F2" w:rsidRPr="00FD33F2" w14:paraId="377AACDF" w14:textId="77777777" w:rsidTr="00A0402E">
        <w:trPr>
          <w:cantSplit/>
          <w:trHeight w:val="52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0A3C8757" w14:textId="77777777" w:rsidR="00FD33F2" w:rsidRPr="00FD33F2" w:rsidRDefault="00FD33F2" w:rsidP="00FD33F2">
            <w:pPr>
              <w:rPr>
                <w:color w:val="000000"/>
              </w:rPr>
            </w:pPr>
            <w:r w:rsidRPr="00FD33F2">
              <w:rPr>
                <w:color w:val="000000"/>
              </w:rPr>
              <w:t>Number 0..14dp</w:t>
            </w:r>
          </w:p>
        </w:tc>
        <w:tc>
          <w:tcPr>
            <w:tcW w:w="2944" w:type="dxa"/>
            <w:tcBorders>
              <w:top w:val="nil"/>
              <w:left w:val="nil"/>
              <w:bottom w:val="single" w:sz="8" w:space="0" w:color="auto"/>
              <w:right w:val="single" w:sz="8" w:space="0" w:color="auto"/>
            </w:tcBorders>
            <w:shd w:val="clear" w:color="auto" w:fill="auto"/>
            <w:vAlign w:val="center"/>
            <w:hideMark/>
          </w:tcPr>
          <w:p w14:paraId="4F20C6E2" w14:textId="77777777" w:rsidR="00FD33F2" w:rsidRPr="00FD33F2" w:rsidRDefault="00FD33F2" w:rsidP="00FD33F2">
            <w:pPr>
              <w:rPr>
                <w:color w:val="000000"/>
              </w:rPr>
            </w:pPr>
            <w:r w:rsidRPr="00FD33F2">
              <w:rPr>
                <w:color w:val="000000"/>
              </w:rPr>
              <w:t>numeric(15,0..14)</w:t>
            </w:r>
          </w:p>
        </w:tc>
      </w:tr>
      <w:tr w:rsidR="00FD33F2" w:rsidRPr="00FD33F2" w14:paraId="08C98732" w14:textId="77777777" w:rsidTr="00A0402E">
        <w:trPr>
          <w:cantSplit/>
          <w:trHeight w:val="31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7846C438" w14:textId="77777777" w:rsidR="00FD33F2" w:rsidRPr="00FD33F2" w:rsidRDefault="00FD33F2" w:rsidP="00FD33F2">
            <w:pPr>
              <w:rPr>
                <w:b/>
                <w:bCs/>
                <w:color w:val="000000"/>
              </w:rPr>
            </w:pPr>
            <w:r w:rsidRPr="00FD33F2">
              <w:rPr>
                <w:b/>
                <w:bCs/>
                <w:color w:val="000000"/>
              </w:rPr>
              <w:t>OTHER</w:t>
            </w:r>
          </w:p>
        </w:tc>
        <w:tc>
          <w:tcPr>
            <w:tcW w:w="2944" w:type="dxa"/>
            <w:tcBorders>
              <w:top w:val="nil"/>
              <w:left w:val="nil"/>
              <w:bottom w:val="single" w:sz="8" w:space="0" w:color="auto"/>
              <w:right w:val="single" w:sz="8" w:space="0" w:color="auto"/>
            </w:tcBorders>
            <w:shd w:val="clear" w:color="auto" w:fill="auto"/>
            <w:vAlign w:val="center"/>
            <w:hideMark/>
          </w:tcPr>
          <w:p w14:paraId="4DE2970C" w14:textId="77777777" w:rsidR="00FD33F2" w:rsidRPr="00FD33F2" w:rsidRDefault="00FD33F2" w:rsidP="00FD33F2">
            <w:pPr>
              <w:rPr>
                <w:b/>
                <w:bCs/>
                <w:color w:val="000000"/>
              </w:rPr>
            </w:pPr>
            <w:r w:rsidRPr="00FD33F2">
              <w:rPr>
                <w:b/>
                <w:bCs/>
                <w:color w:val="000000"/>
              </w:rPr>
              <w:t> </w:t>
            </w:r>
          </w:p>
        </w:tc>
      </w:tr>
      <w:tr w:rsidR="00FD33F2" w:rsidRPr="00FD33F2" w14:paraId="57EEA9D1" w14:textId="77777777" w:rsidTr="00A0402E">
        <w:trPr>
          <w:cantSplit/>
          <w:trHeight w:val="31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365448DB" w14:textId="77777777" w:rsidR="00FD33F2" w:rsidRPr="00FD33F2" w:rsidRDefault="00FD33F2" w:rsidP="00FD33F2">
            <w:pPr>
              <w:rPr>
                <w:color w:val="000000"/>
              </w:rPr>
            </w:pPr>
            <w:r w:rsidRPr="00FD33F2">
              <w:rPr>
                <w:color w:val="000000"/>
              </w:rPr>
              <w:t>Boolean</w:t>
            </w:r>
          </w:p>
        </w:tc>
        <w:tc>
          <w:tcPr>
            <w:tcW w:w="2944" w:type="dxa"/>
            <w:tcBorders>
              <w:top w:val="nil"/>
              <w:left w:val="nil"/>
              <w:bottom w:val="single" w:sz="8" w:space="0" w:color="auto"/>
              <w:right w:val="single" w:sz="8" w:space="0" w:color="auto"/>
            </w:tcBorders>
            <w:shd w:val="clear" w:color="auto" w:fill="auto"/>
            <w:vAlign w:val="center"/>
            <w:hideMark/>
          </w:tcPr>
          <w:p w14:paraId="5A7BBC2B" w14:textId="77777777" w:rsidR="00FD33F2" w:rsidRPr="00FD33F2" w:rsidRDefault="00FD33F2" w:rsidP="00FD33F2">
            <w:pPr>
              <w:rPr>
                <w:color w:val="000000"/>
              </w:rPr>
            </w:pPr>
            <w:r w:rsidRPr="00FD33F2">
              <w:rPr>
                <w:color w:val="000000"/>
              </w:rPr>
              <w:t>bit</w:t>
            </w:r>
          </w:p>
        </w:tc>
      </w:tr>
      <w:tr w:rsidR="00FD33F2" w:rsidRPr="00FD33F2" w14:paraId="7A7522BB" w14:textId="77777777" w:rsidTr="00A0402E">
        <w:trPr>
          <w:cantSplit/>
          <w:trHeight w:val="31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79F59BDA" w14:textId="77777777" w:rsidR="00FD33F2" w:rsidRPr="00FD33F2" w:rsidRDefault="00FD33F2" w:rsidP="00FD33F2">
            <w:pPr>
              <w:rPr>
                <w:color w:val="000000"/>
              </w:rPr>
            </w:pPr>
            <w:r w:rsidRPr="00FD33F2">
              <w:rPr>
                <w:color w:val="000000"/>
              </w:rPr>
              <w:t>Sequence</w:t>
            </w:r>
          </w:p>
        </w:tc>
        <w:tc>
          <w:tcPr>
            <w:tcW w:w="2944" w:type="dxa"/>
            <w:tcBorders>
              <w:top w:val="nil"/>
              <w:left w:val="nil"/>
              <w:bottom w:val="single" w:sz="8" w:space="0" w:color="auto"/>
              <w:right w:val="single" w:sz="8" w:space="0" w:color="auto"/>
            </w:tcBorders>
            <w:shd w:val="clear" w:color="auto" w:fill="auto"/>
            <w:vAlign w:val="center"/>
            <w:hideMark/>
          </w:tcPr>
          <w:p w14:paraId="5E68EDBC" w14:textId="77777777" w:rsidR="00FD33F2" w:rsidRPr="00FD33F2" w:rsidRDefault="00FD33F2" w:rsidP="00FD33F2">
            <w:pPr>
              <w:rPr>
                <w:color w:val="000000"/>
              </w:rPr>
            </w:pPr>
            <w:r w:rsidRPr="00FD33F2">
              <w:rPr>
                <w:color w:val="000000"/>
              </w:rPr>
              <w:t>int</w:t>
            </w:r>
          </w:p>
        </w:tc>
      </w:tr>
      <w:tr w:rsidR="00FD33F2" w:rsidRPr="00FD33F2" w14:paraId="26F7F8D6" w14:textId="77777777" w:rsidTr="00A0402E">
        <w:trPr>
          <w:cantSplit/>
          <w:trHeight w:val="205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7AC24D2D" w14:textId="77777777" w:rsidR="00FD33F2" w:rsidRPr="00FD33F2" w:rsidRDefault="00FD33F2" w:rsidP="00FD33F2">
            <w:pPr>
              <w:rPr>
                <w:color w:val="000000"/>
              </w:rPr>
            </w:pPr>
            <w:r w:rsidRPr="00FD33F2">
              <w:rPr>
                <w:color w:val="000000"/>
              </w:rPr>
              <w:t>Binary/Picture/List/Row/Object/Item reference where $blobsize &lt;= 255</w:t>
            </w:r>
          </w:p>
        </w:tc>
        <w:tc>
          <w:tcPr>
            <w:tcW w:w="2944" w:type="dxa"/>
            <w:tcBorders>
              <w:top w:val="nil"/>
              <w:left w:val="nil"/>
              <w:bottom w:val="single" w:sz="8" w:space="0" w:color="auto"/>
              <w:right w:val="single" w:sz="8" w:space="0" w:color="auto"/>
            </w:tcBorders>
            <w:shd w:val="clear" w:color="auto" w:fill="auto"/>
            <w:vAlign w:val="center"/>
            <w:hideMark/>
          </w:tcPr>
          <w:p w14:paraId="0B17B142" w14:textId="77777777" w:rsidR="00FD33F2" w:rsidRPr="00FD33F2" w:rsidRDefault="00FD33F2" w:rsidP="00FD33F2">
            <w:pPr>
              <w:rPr>
                <w:color w:val="000000"/>
              </w:rPr>
            </w:pPr>
            <w:r w:rsidRPr="00FD33F2">
              <w:rPr>
                <w:color w:val="000000"/>
              </w:rPr>
              <w:t>varbinary($blobsize)</w:t>
            </w:r>
          </w:p>
        </w:tc>
      </w:tr>
      <w:tr w:rsidR="00FD33F2" w:rsidRPr="00FD33F2" w14:paraId="00308906" w14:textId="77777777" w:rsidTr="00A0402E">
        <w:trPr>
          <w:cantSplit/>
          <w:trHeight w:val="2055"/>
        </w:trPr>
        <w:tc>
          <w:tcPr>
            <w:tcW w:w="4994" w:type="dxa"/>
            <w:tcBorders>
              <w:top w:val="nil"/>
              <w:left w:val="single" w:sz="8" w:space="0" w:color="auto"/>
              <w:bottom w:val="single" w:sz="8" w:space="0" w:color="auto"/>
              <w:right w:val="single" w:sz="8" w:space="0" w:color="auto"/>
            </w:tcBorders>
            <w:shd w:val="clear" w:color="auto" w:fill="auto"/>
            <w:vAlign w:val="center"/>
            <w:hideMark/>
          </w:tcPr>
          <w:p w14:paraId="1211E4A4" w14:textId="77777777" w:rsidR="00FD33F2" w:rsidRPr="00FD33F2" w:rsidRDefault="00FD33F2" w:rsidP="00FD33F2">
            <w:pPr>
              <w:rPr>
                <w:color w:val="000000"/>
              </w:rPr>
            </w:pPr>
            <w:r w:rsidRPr="00FD33F2">
              <w:rPr>
                <w:color w:val="000000"/>
              </w:rPr>
              <w:t>Binary/Picture/List/Row/Object/Item reference where $blobsize &gt; 255</w:t>
            </w:r>
          </w:p>
        </w:tc>
        <w:tc>
          <w:tcPr>
            <w:tcW w:w="2944" w:type="dxa"/>
            <w:tcBorders>
              <w:top w:val="nil"/>
              <w:left w:val="nil"/>
              <w:bottom w:val="single" w:sz="8" w:space="0" w:color="auto"/>
              <w:right w:val="single" w:sz="8" w:space="0" w:color="auto"/>
            </w:tcBorders>
            <w:shd w:val="clear" w:color="auto" w:fill="auto"/>
            <w:vAlign w:val="center"/>
            <w:hideMark/>
          </w:tcPr>
          <w:p w14:paraId="537D1236" w14:textId="77777777" w:rsidR="00FD33F2" w:rsidRPr="00FD33F2" w:rsidRDefault="00FD33F2" w:rsidP="00FD33F2">
            <w:pPr>
              <w:rPr>
                <w:color w:val="000000"/>
              </w:rPr>
            </w:pPr>
            <w:r w:rsidRPr="00FD33F2">
              <w:rPr>
                <w:color w:val="000000"/>
              </w:rPr>
              <w:t>image</w:t>
            </w:r>
          </w:p>
        </w:tc>
      </w:tr>
    </w:tbl>
    <w:p w14:paraId="610551C4" w14:textId="77777777" w:rsidR="00427F61" w:rsidRDefault="00427F61" w:rsidP="00156CCE">
      <w:pPr>
        <w:pStyle w:val="Heading4"/>
      </w:pPr>
    </w:p>
    <w:p w14:paraId="241EBAF3" w14:textId="77777777" w:rsidR="00296828" w:rsidRPr="00404086" w:rsidRDefault="00296828" w:rsidP="00156CCE">
      <w:pPr>
        <w:pStyle w:val="Heading4"/>
      </w:pPr>
      <w:r>
        <w:t>Sybase to Omnis</w:t>
      </w:r>
    </w:p>
    <w:tbl>
      <w:tblPr>
        <w:tblW w:w="7938"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58"/>
        <w:gridCol w:w="3380"/>
      </w:tblGrid>
      <w:tr w:rsidR="00CE53D6" w:rsidRPr="00CE53D6" w14:paraId="288AE565" w14:textId="77777777" w:rsidTr="00A0402E">
        <w:trPr>
          <w:cantSplit/>
          <w:trHeight w:val="525"/>
        </w:trPr>
        <w:tc>
          <w:tcPr>
            <w:tcW w:w="4558" w:type="dxa"/>
            <w:shd w:val="clear" w:color="auto" w:fill="auto"/>
            <w:vAlign w:val="center"/>
            <w:hideMark/>
          </w:tcPr>
          <w:p w14:paraId="49F6CFF9" w14:textId="77777777" w:rsidR="00CE53D6" w:rsidRPr="00CE53D6" w:rsidRDefault="00CE53D6" w:rsidP="00CE53D6">
            <w:pPr>
              <w:rPr>
                <w:b/>
                <w:bCs/>
                <w:color w:val="000000"/>
              </w:rPr>
            </w:pPr>
            <w:r w:rsidRPr="00CE53D6">
              <w:rPr>
                <w:b/>
                <w:bCs/>
                <w:color w:val="000000"/>
              </w:rPr>
              <w:t>Sybase Data Type</w:t>
            </w:r>
          </w:p>
        </w:tc>
        <w:tc>
          <w:tcPr>
            <w:tcW w:w="3380" w:type="dxa"/>
            <w:shd w:val="clear" w:color="auto" w:fill="auto"/>
            <w:vAlign w:val="center"/>
            <w:hideMark/>
          </w:tcPr>
          <w:p w14:paraId="1C95592D" w14:textId="77777777" w:rsidR="00CE53D6" w:rsidRPr="00CE53D6" w:rsidRDefault="00CE53D6" w:rsidP="00CE53D6">
            <w:pPr>
              <w:rPr>
                <w:b/>
                <w:bCs/>
                <w:color w:val="000000"/>
              </w:rPr>
            </w:pPr>
            <w:r w:rsidRPr="00CE53D6">
              <w:rPr>
                <w:b/>
                <w:bCs/>
                <w:color w:val="000000"/>
              </w:rPr>
              <w:t>Omnis Data Type</w:t>
            </w:r>
          </w:p>
        </w:tc>
      </w:tr>
      <w:tr w:rsidR="00CE53D6" w:rsidRPr="00CE53D6" w14:paraId="11C0C887" w14:textId="77777777" w:rsidTr="00A0402E">
        <w:trPr>
          <w:cantSplit/>
          <w:trHeight w:val="525"/>
        </w:trPr>
        <w:tc>
          <w:tcPr>
            <w:tcW w:w="4558" w:type="dxa"/>
            <w:shd w:val="clear" w:color="auto" w:fill="auto"/>
            <w:vAlign w:val="center"/>
            <w:hideMark/>
          </w:tcPr>
          <w:p w14:paraId="738F298E" w14:textId="77777777" w:rsidR="00CE53D6" w:rsidRPr="00CE53D6" w:rsidRDefault="00CE53D6" w:rsidP="00CE53D6">
            <w:pPr>
              <w:rPr>
                <w:b/>
                <w:bCs/>
                <w:color w:val="000000"/>
              </w:rPr>
            </w:pPr>
            <w:r w:rsidRPr="00CE53D6">
              <w:rPr>
                <w:b/>
                <w:bCs/>
                <w:color w:val="000000"/>
              </w:rPr>
              <w:t>CHARACTER</w:t>
            </w:r>
          </w:p>
        </w:tc>
        <w:tc>
          <w:tcPr>
            <w:tcW w:w="3380" w:type="dxa"/>
            <w:shd w:val="clear" w:color="auto" w:fill="auto"/>
            <w:vAlign w:val="center"/>
            <w:hideMark/>
          </w:tcPr>
          <w:p w14:paraId="563A32EE" w14:textId="77777777" w:rsidR="00CE53D6" w:rsidRPr="00CE53D6" w:rsidRDefault="00CE53D6" w:rsidP="00CE53D6">
            <w:pPr>
              <w:rPr>
                <w:b/>
                <w:bCs/>
                <w:color w:val="000000"/>
              </w:rPr>
            </w:pPr>
            <w:r w:rsidRPr="00CE53D6">
              <w:rPr>
                <w:b/>
                <w:bCs/>
                <w:color w:val="000000"/>
              </w:rPr>
              <w:t> </w:t>
            </w:r>
          </w:p>
        </w:tc>
      </w:tr>
      <w:tr w:rsidR="00CE53D6" w:rsidRPr="00CE53D6" w14:paraId="7EE97212" w14:textId="77777777" w:rsidTr="00A0402E">
        <w:trPr>
          <w:cantSplit/>
          <w:trHeight w:val="525"/>
        </w:trPr>
        <w:tc>
          <w:tcPr>
            <w:tcW w:w="4558" w:type="dxa"/>
            <w:shd w:val="clear" w:color="auto" w:fill="auto"/>
            <w:vAlign w:val="center"/>
            <w:hideMark/>
          </w:tcPr>
          <w:p w14:paraId="2BD9A462" w14:textId="77777777" w:rsidR="00CE53D6" w:rsidRPr="00CE53D6" w:rsidRDefault="00CE53D6" w:rsidP="00CE53D6">
            <w:pPr>
              <w:rPr>
                <w:color w:val="000000"/>
              </w:rPr>
            </w:pPr>
            <w:r w:rsidRPr="00CE53D6">
              <w:rPr>
                <w:color w:val="000000"/>
              </w:rPr>
              <w:t>char(n)</w:t>
            </w:r>
          </w:p>
        </w:tc>
        <w:tc>
          <w:tcPr>
            <w:tcW w:w="3380" w:type="dxa"/>
            <w:shd w:val="clear" w:color="auto" w:fill="auto"/>
            <w:vAlign w:val="center"/>
            <w:hideMark/>
          </w:tcPr>
          <w:p w14:paraId="57840610" w14:textId="77777777" w:rsidR="00CE53D6" w:rsidRPr="00CE53D6" w:rsidRDefault="00CE53D6" w:rsidP="00CE53D6">
            <w:pPr>
              <w:rPr>
                <w:color w:val="000000"/>
              </w:rPr>
            </w:pPr>
            <w:r w:rsidRPr="00CE53D6">
              <w:rPr>
                <w:color w:val="000000"/>
              </w:rPr>
              <w:t>Character n</w:t>
            </w:r>
          </w:p>
        </w:tc>
      </w:tr>
      <w:tr w:rsidR="00CE53D6" w:rsidRPr="00CE53D6" w14:paraId="25A533B3" w14:textId="77777777" w:rsidTr="00A0402E">
        <w:trPr>
          <w:cantSplit/>
          <w:trHeight w:val="525"/>
        </w:trPr>
        <w:tc>
          <w:tcPr>
            <w:tcW w:w="4558" w:type="dxa"/>
            <w:shd w:val="clear" w:color="auto" w:fill="auto"/>
            <w:vAlign w:val="center"/>
            <w:hideMark/>
          </w:tcPr>
          <w:p w14:paraId="5CCA09B5" w14:textId="77777777" w:rsidR="00CE53D6" w:rsidRPr="00CE53D6" w:rsidRDefault="00CE53D6" w:rsidP="00CE53D6">
            <w:pPr>
              <w:rPr>
                <w:color w:val="000000"/>
              </w:rPr>
            </w:pPr>
            <w:r w:rsidRPr="00CE53D6">
              <w:rPr>
                <w:color w:val="000000"/>
              </w:rPr>
              <w:lastRenderedPageBreak/>
              <w:t>varchar(n)</w:t>
            </w:r>
          </w:p>
        </w:tc>
        <w:tc>
          <w:tcPr>
            <w:tcW w:w="3380" w:type="dxa"/>
            <w:shd w:val="clear" w:color="auto" w:fill="auto"/>
            <w:vAlign w:val="center"/>
            <w:hideMark/>
          </w:tcPr>
          <w:p w14:paraId="4DE3579E" w14:textId="77777777" w:rsidR="00CE53D6" w:rsidRPr="00CE53D6" w:rsidRDefault="00CE53D6" w:rsidP="00CE53D6">
            <w:pPr>
              <w:rPr>
                <w:color w:val="000000"/>
              </w:rPr>
            </w:pPr>
            <w:r w:rsidRPr="00CE53D6">
              <w:rPr>
                <w:color w:val="000000"/>
              </w:rPr>
              <w:t>Character n</w:t>
            </w:r>
          </w:p>
        </w:tc>
      </w:tr>
      <w:tr w:rsidR="00CE53D6" w:rsidRPr="00CE53D6" w14:paraId="29E28E0A" w14:textId="77777777" w:rsidTr="00A0402E">
        <w:trPr>
          <w:cantSplit/>
          <w:trHeight w:val="525"/>
        </w:trPr>
        <w:tc>
          <w:tcPr>
            <w:tcW w:w="4558" w:type="dxa"/>
            <w:shd w:val="clear" w:color="auto" w:fill="auto"/>
            <w:vAlign w:val="center"/>
            <w:hideMark/>
          </w:tcPr>
          <w:p w14:paraId="4DBD11B3" w14:textId="77777777" w:rsidR="00CE53D6" w:rsidRPr="00CE53D6" w:rsidRDefault="00CE53D6" w:rsidP="00CE53D6">
            <w:pPr>
              <w:rPr>
                <w:color w:val="000000"/>
              </w:rPr>
            </w:pPr>
            <w:r w:rsidRPr="00CE53D6">
              <w:rPr>
                <w:color w:val="000000"/>
              </w:rPr>
              <w:t>nchar(n)</w:t>
            </w:r>
          </w:p>
        </w:tc>
        <w:tc>
          <w:tcPr>
            <w:tcW w:w="3380" w:type="dxa"/>
            <w:shd w:val="clear" w:color="auto" w:fill="auto"/>
            <w:vAlign w:val="center"/>
            <w:hideMark/>
          </w:tcPr>
          <w:p w14:paraId="695CD84A" w14:textId="77777777" w:rsidR="00CE53D6" w:rsidRPr="00CE53D6" w:rsidRDefault="00CE53D6" w:rsidP="00CE53D6">
            <w:pPr>
              <w:rPr>
                <w:color w:val="000000"/>
              </w:rPr>
            </w:pPr>
            <w:r w:rsidRPr="00CE53D6">
              <w:rPr>
                <w:color w:val="000000"/>
              </w:rPr>
              <w:t>Character n</w:t>
            </w:r>
          </w:p>
        </w:tc>
      </w:tr>
      <w:tr w:rsidR="00CE53D6" w:rsidRPr="00CE53D6" w14:paraId="7058D443" w14:textId="77777777" w:rsidTr="00A0402E">
        <w:trPr>
          <w:cantSplit/>
          <w:trHeight w:val="525"/>
        </w:trPr>
        <w:tc>
          <w:tcPr>
            <w:tcW w:w="4558" w:type="dxa"/>
            <w:shd w:val="clear" w:color="auto" w:fill="auto"/>
            <w:vAlign w:val="center"/>
            <w:hideMark/>
          </w:tcPr>
          <w:p w14:paraId="736FD279" w14:textId="77777777" w:rsidR="00CE53D6" w:rsidRPr="00CE53D6" w:rsidRDefault="00CE53D6" w:rsidP="00CE53D6">
            <w:pPr>
              <w:rPr>
                <w:color w:val="000000"/>
              </w:rPr>
            </w:pPr>
            <w:r w:rsidRPr="00CE53D6">
              <w:rPr>
                <w:color w:val="000000"/>
              </w:rPr>
              <w:t>nvarchar(n)</w:t>
            </w:r>
          </w:p>
        </w:tc>
        <w:tc>
          <w:tcPr>
            <w:tcW w:w="3380" w:type="dxa"/>
            <w:shd w:val="clear" w:color="auto" w:fill="auto"/>
            <w:vAlign w:val="center"/>
            <w:hideMark/>
          </w:tcPr>
          <w:p w14:paraId="23EA58AE" w14:textId="77777777" w:rsidR="00CE53D6" w:rsidRPr="00CE53D6" w:rsidRDefault="00CE53D6" w:rsidP="00CE53D6">
            <w:pPr>
              <w:rPr>
                <w:color w:val="000000"/>
              </w:rPr>
            </w:pPr>
            <w:r w:rsidRPr="00CE53D6">
              <w:rPr>
                <w:color w:val="000000"/>
              </w:rPr>
              <w:t>Character n</w:t>
            </w:r>
          </w:p>
        </w:tc>
      </w:tr>
      <w:tr w:rsidR="00CE53D6" w:rsidRPr="00CE53D6" w14:paraId="7DD26F2C" w14:textId="77777777" w:rsidTr="00A0402E">
        <w:trPr>
          <w:cantSplit/>
          <w:trHeight w:val="525"/>
        </w:trPr>
        <w:tc>
          <w:tcPr>
            <w:tcW w:w="4558" w:type="dxa"/>
            <w:shd w:val="clear" w:color="auto" w:fill="auto"/>
            <w:vAlign w:val="center"/>
            <w:hideMark/>
          </w:tcPr>
          <w:p w14:paraId="1AD4125E" w14:textId="77777777" w:rsidR="00CE53D6" w:rsidRPr="00CE53D6" w:rsidRDefault="00CE53D6" w:rsidP="00CE53D6">
            <w:pPr>
              <w:rPr>
                <w:color w:val="000000"/>
              </w:rPr>
            </w:pPr>
            <w:r w:rsidRPr="00CE53D6">
              <w:rPr>
                <w:color w:val="000000"/>
              </w:rPr>
              <w:t>text</w:t>
            </w:r>
          </w:p>
        </w:tc>
        <w:tc>
          <w:tcPr>
            <w:tcW w:w="3380" w:type="dxa"/>
            <w:shd w:val="clear" w:color="auto" w:fill="auto"/>
            <w:vAlign w:val="center"/>
            <w:hideMark/>
          </w:tcPr>
          <w:p w14:paraId="54D155B9" w14:textId="77777777" w:rsidR="00CE53D6" w:rsidRPr="00CE53D6" w:rsidRDefault="00CE53D6" w:rsidP="00CE53D6">
            <w:pPr>
              <w:rPr>
                <w:color w:val="000000"/>
              </w:rPr>
            </w:pPr>
            <w:r w:rsidRPr="00CE53D6">
              <w:rPr>
                <w:color w:val="000000"/>
              </w:rPr>
              <w:t>Character 10,000,000</w:t>
            </w:r>
          </w:p>
        </w:tc>
      </w:tr>
      <w:tr w:rsidR="00CE53D6" w:rsidRPr="00CE53D6" w14:paraId="15796287" w14:textId="77777777" w:rsidTr="00A0402E">
        <w:trPr>
          <w:cantSplit/>
          <w:trHeight w:val="525"/>
        </w:trPr>
        <w:tc>
          <w:tcPr>
            <w:tcW w:w="4558" w:type="dxa"/>
            <w:shd w:val="clear" w:color="auto" w:fill="auto"/>
            <w:vAlign w:val="center"/>
            <w:hideMark/>
          </w:tcPr>
          <w:p w14:paraId="0CFFEA71" w14:textId="77777777" w:rsidR="00CE53D6" w:rsidRPr="00CE53D6" w:rsidRDefault="00CE53D6" w:rsidP="00CE53D6">
            <w:pPr>
              <w:rPr>
                <w:b/>
                <w:bCs/>
                <w:color w:val="000000"/>
              </w:rPr>
            </w:pPr>
            <w:r w:rsidRPr="00CE53D6">
              <w:rPr>
                <w:b/>
                <w:bCs/>
                <w:color w:val="000000"/>
              </w:rPr>
              <w:t>DATE/TIME</w:t>
            </w:r>
          </w:p>
        </w:tc>
        <w:tc>
          <w:tcPr>
            <w:tcW w:w="3380" w:type="dxa"/>
            <w:shd w:val="clear" w:color="auto" w:fill="auto"/>
            <w:vAlign w:val="center"/>
            <w:hideMark/>
          </w:tcPr>
          <w:p w14:paraId="50D1A37A" w14:textId="77777777" w:rsidR="00CE53D6" w:rsidRPr="00CE53D6" w:rsidRDefault="00CE53D6" w:rsidP="00CE53D6">
            <w:pPr>
              <w:rPr>
                <w:b/>
                <w:bCs/>
                <w:color w:val="000000"/>
              </w:rPr>
            </w:pPr>
            <w:r w:rsidRPr="00CE53D6">
              <w:rPr>
                <w:b/>
                <w:bCs/>
                <w:color w:val="000000"/>
              </w:rPr>
              <w:t> </w:t>
            </w:r>
          </w:p>
        </w:tc>
      </w:tr>
      <w:tr w:rsidR="00CE53D6" w:rsidRPr="00CE53D6" w14:paraId="14422AE6" w14:textId="77777777" w:rsidTr="00A0402E">
        <w:trPr>
          <w:cantSplit/>
          <w:trHeight w:val="525"/>
        </w:trPr>
        <w:tc>
          <w:tcPr>
            <w:tcW w:w="4558" w:type="dxa"/>
            <w:shd w:val="clear" w:color="auto" w:fill="auto"/>
            <w:vAlign w:val="center"/>
            <w:hideMark/>
          </w:tcPr>
          <w:p w14:paraId="6CC59B66" w14:textId="77777777" w:rsidR="00CE53D6" w:rsidRPr="00CE53D6" w:rsidRDefault="00CE53D6" w:rsidP="00CE53D6">
            <w:pPr>
              <w:rPr>
                <w:color w:val="000000"/>
              </w:rPr>
            </w:pPr>
            <w:r w:rsidRPr="00CE53D6">
              <w:rPr>
                <w:color w:val="000000"/>
              </w:rPr>
              <w:t>datetime</w:t>
            </w:r>
          </w:p>
        </w:tc>
        <w:tc>
          <w:tcPr>
            <w:tcW w:w="3380" w:type="dxa"/>
            <w:shd w:val="clear" w:color="auto" w:fill="auto"/>
            <w:vAlign w:val="center"/>
            <w:hideMark/>
          </w:tcPr>
          <w:p w14:paraId="73E78765" w14:textId="77777777" w:rsidR="00CE53D6" w:rsidRPr="00CE53D6" w:rsidRDefault="00CE53D6" w:rsidP="00CE53D6">
            <w:pPr>
              <w:rPr>
                <w:color w:val="000000"/>
              </w:rPr>
            </w:pPr>
            <w:r w:rsidRPr="00CE53D6">
              <w:rPr>
                <w:color w:val="000000"/>
              </w:rPr>
              <w:t>Date time (#FDT)</w:t>
            </w:r>
          </w:p>
        </w:tc>
      </w:tr>
      <w:tr w:rsidR="00CE53D6" w:rsidRPr="00CE53D6" w14:paraId="696BEADA" w14:textId="77777777" w:rsidTr="00A0402E">
        <w:trPr>
          <w:cantSplit/>
          <w:trHeight w:val="525"/>
        </w:trPr>
        <w:tc>
          <w:tcPr>
            <w:tcW w:w="4558" w:type="dxa"/>
            <w:shd w:val="clear" w:color="auto" w:fill="auto"/>
            <w:vAlign w:val="center"/>
            <w:hideMark/>
          </w:tcPr>
          <w:p w14:paraId="4974811C" w14:textId="77777777" w:rsidR="00CE53D6" w:rsidRPr="00CE53D6" w:rsidRDefault="00CE53D6" w:rsidP="00CE53D6">
            <w:pPr>
              <w:rPr>
                <w:color w:val="000000"/>
              </w:rPr>
            </w:pPr>
            <w:r w:rsidRPr="00CE53D6">
              <w:rPr>
                <w:color w:val="000000"/>
              </w:rPr>
              <w:t>smalldatetime</w:t>
            </w:r>
          </w:p>
        </w:tc>
        <w:tc>
          <w:tcPr>
            <w:tcW w:w="3380" w:type="dxa"/>
            <w:shd w:val="clear" w:color="auto" w:fill="auto"/>
            <w:vAlign w:val="center"/>
            <w:hideMark/>
          </w:tcPr>
          <w:p w14:paraId="1589FAEC" w14:textId="77777777" w:rsidR="00CE53D6" w:rsidRPr="00CE53D6" w:rsidRDefault="00CE53D6" w:rsidP="00CE53D6">
            <w:pPr>
              <w:rPr>
                <w:color w:val="000000"/>
              </w:rPr>
            </w:pPr>
            <w:r w:rsidRPr="00CE53D6">
              <w:rPr>
                <w:color w:val="000000"/>
              </w:rPr>
              <w:t>Date time (#FDT)</w:t>
            </w:r>
          </w:p>
        </w:tc>
      </w:tr>
      <w:tr w:rsidR="00CE53D6" w:rsidRPr="00CE53D6" w14:paraId="4CB4D069" w14:textId="77777777" w:rsidTr="00A0402E">
        <w:trPr>
          <w:cantSplit/>
          <w:trHeight w:val="315"/>
        </w:trPr>
        <w:tc>
          <w:tcPr>
            <w:tcW w:w="4558" w:type="dxa"/>
            <w:shd w:val="clear" w:color="auto" w:fill="auto"/>
            <w:vAlign w:val="center"/>
            <w:hideMark/>
          </w:tcPr>
          <w:p w14:paraId="6C1D9318" w14:textId="77777777" w:rsidR="00CE53D6" w:rsidRPr="00CE53D6" w:rsidRDefault="00CE53D6" w:rsidP="00CE53D6">
            <w:pPr>
              <w:rPr>
                <w:b/>
                <w:bCs/>
                <w:color w:val="000000"/>
              </w:rPr>
            </w:pPr>
            <w:r w:rsidRPr="00CE53D6">
              <w:rPr>
                <w:b/>
                <w:bCs/>
                <w:color w:val="000000"/>
              </w:rPr>
              <w:t>NUMBER</w:t>
            </w:r>
          </w:p>
        </w:tc>
        <w:tc>
          <w:tcPr>
            <w:tcW w:w="3380" w:type="dxa"/>
            <w:shd w:val="clear" w:color="auto" w:fill="auto"/>
            <w:vAlign w:val="center"/>
            <w:hideMark/>
          </w:tcPr>
          <w:p w14:paraId="45A1011F" w14:textId="77777777" w:rsidR="00CE53D6" w:rsidRPr="00CE53D6" w:rsidRDefault="00CE53D6" w:rsidP="00CE53D6">
            <w:pPr>
              <w:rPr>
                <w:b/>
                <w:bCs/>
                <w:color w:val="000000"/>
              </w:rPr>
            </w:pPr>
            <w:r w:rsidRPr="00CE53D6">
              <w:rPr>
                <w:b/>
                <w:bCs/>
                <w:color w:val="000000"/>
              </w:rPr>
              <w:t> </w:t>
            </w:r>
          </w:p>
        </w:tc>
      </w:tr>
      <w:tr w:rsidR="00CE53D6" w:rsidRPr="00CE53D6" w14:paraId="4096F87A" w14:textId="77777777" w:rsidTr="00A0402E">
        <w:trPr>
          <w:cantSplit/>
          <w:trHeight w:val="780"/>
        </w:trPr>
        <w:tc>
          <w:tcPr>
            <w:tcW w:w="4558" w:type="dxa"/>
            <w:shd w:val="clear" w:color="auto" w:fill="auto"/>
            <w:vAlign w:val="center"/>
            <w:hideMark/>
          </w:tcPr>
          <w:p w14:paraId="4FAC374B" w14:textId="77777777" w:rsidR="00CE53D6" w:rsidRPr="00CE53D6" w:rsidRDefault="00CE53D6" w:rsidP="00CE53D6">
            <w:pPr>
              <w:rPr>
                <w:color w:val="000000"/>
              </w:rPr>
            </w:pPr>
            <w:r w:rsidRPr="00CE53D6">
              <w:rPr>
                <w:color w:val="000000"/>
              </w:rPr>
              <w:t>tinyint</w:t>
            </w:r>
          </w:p>
        </w:tc>
        <w:tc>
          <w:tcPr>
            <w:tcW w:w="3380" w:type="dxa"/>
            <w:shd w:val="clear" w:color="auto" w:fill="auto"/>
            <w:vAlign w:val="center"/>
            <w:hideMark/>
          </w:tcPr>
          <w:p w14:paraId="1CD20859" w14:textId="77777777" w:rsidR="00CE53D6" w:rsidRPr="00CE53D6" w:rsidRDefault="00CE53D6" w:rsidP="00CE53D6">
            <w:pPr>
              <w:rPr>
                <w:color w:val="000000"/>
              </w:rPr>
            </w:pPr>
            <w:r w:rsidRPr="00CE53D6">
              <w:rPr>
                <w:color w:val="000000"/>
              </w:rPr>
              <w:t>Short integer (0 to 255)</w:t>
            </w:r>
          </w:p>
        </w:tc>
      </w:tr>
      <w:tr w:rsidR="00CE53D6" w:rsidRPr="00CE53D6" w14:paraId="2D2E8ED7" w14:textId="77777777" w:rsidTr="00A0402E">
        <w:trPr>
          <w:cantSplit/>
          <w:trHeight w:val="780"/>
        </w:trPr>
        <w:tc>
          <w:tcPr>
            <w:tcW w:w="4558" w:type="dxa"/>
            <w:shd w:val="clear" w:color="auto" w:fill="auto"/>
            <w:vAlign w:val="center"/>
            <w:hideMark/>
          </w:tcPr>
          <w:p w14:paraId="7AC7385C" w14:textId="77777777" w:rsidR="00CE53D6" w:rsidRPr="00CE53D6" w:rsidRDefault="00CE53D6" w:rsidP="00CE53D6">
            <w:pPr>
              <w:rPr>
                <w:color w:val="000000"/>
              </w:rPr>
            </w:pPr>
            <w:r w:rsidRPr="00CE53D6">
              <w:rPr>
                <w:color w:val="000000"/>
              </w:rPr>
              <w:t>smallint</w:t>
            </w:r>
          </w:p>
        </w:tc>
        <w:tc>
          <w:tcPr>
            <w:tcW w:w="3380" w:type="dxa"/>
            <w:shd w:val="clear" w:color="auto" w:fill="auto"/>
            <w:vAlign w:val="center"/>
            <w:hideMark/>
          </w:tcPr>
          <w:p w14:paraId="47CA0BAC" w14:textId="77777777" w:rsidR="00CE53D6" w:rsidRPr="00CE53D6" w:rsidRDefault="00CE53D6" w:rsidP="00CE53D6">
            <w:pPr>
              <w:rPr>
                <w:color w:val="000000"/>
              </w:rPr>
            </w:pPr>
            <w:r w:rsidRPr="00CE53D6">
              <w:rPr>
                <w:color w:val="000000"/>
              </w:rPr>
              <w:t>Short number 0dp</w:t>
            </w:r>
          </w:p>
        </w:tc>
      </w:tr>
      <w:tr w:rsidR="00CE53D6" w:rsidRPr="00CE53D6" w14:paraId="046343B1" w14:textId="77777777" w:rsidTr="00A0402E">
        <w:trPr>
          <w:cantSplit/>
          <w:trHeight w:val="525"/>
        </w:trPr>
        <w:tc>
          <w:tcPr>
            <w:tcW w:w="4558" w:type="dxa"/>
            <w:shd w:val="clear" w:color="auto" w:fill="auto"/>
            <w:vAlign w:val="center"/>
            <w:hideMark/>
          </w:tcPr>
          <w:p w14:paraId="6E2AA146" w14:textId="77777777" w:rsidR="00CE53D6" w:rsidRPr="00CE53D6" w:rsidRDefault="00CE53D6" w:rsidP="00CE53D6">
            <w:pPr>
              <w:rPr>
                <w:color w:val="000000"/>
              </w:rPr>
            </w:pPr>
            <w:r w:rsidRPr="00CE53D6">
              <w:rPr>
                <w:color w:val="000000"/>
              </w:rPr>
              <w:t>int</w:t>
            </w:r>
          </w:p>
        </w:tc>
        <w:tc>
          <w:tcPr>
            <w:tcW w:w="3380" w:type="dxa"/>
            <w:shd w:val="clear" w:color="auto" w:fill="auto"/>
            <w:vAlign w:val="center"/>
            <w:hideMark/>
          </w:tcPr>
          <w:p w14:paraId="7479EC18" w14:textId="77777777" w:rsidR="00CE53D6" w:rsidRPr="00CE53D6" w:rsidRDefault="00CE53D6" w:rsidP="00CE53D6">
            <w:pPr>
              <w:rPr>
                <w:color w:val="000000"/>
              </w:rPr>
            </w:pPr>
            <w:r w:rsidRPr="00CE53D6">
              <w:rPr>
                <w:color w:val="000000"/>
              </w:rPr>
              <w:t>Integer 32 bit</w:t>
            </w:r>
          </w:p>
        </w:tc>
      </w:tr>
      <w:tr w:rsidR="00CE53D6" w:rsidRPr="00CE53D6" w14:paraId="0CB09F78" w14:textId="77777777" w:rsidTr="00A0402E">
        <w:trPr>
          <w:cantSplit/>
          <w:trHeight w:val="525"/>
        </w:trPr>
        <w:tc>
          <w:tcPr>
            <w:tcW w:w="4558" w:type="dxa"/>
            <w:shd w:val="clear" w:color="auto" w:fill="auto"/>
            <w:vAlign w:val="center"/>
            <w:hideMark/>
          </w:tcPr>
          <w:p w14:paraId="6F289139" w14:textId="77777777" w:rsidR="00CE53D6" w:rsidRPr="00CE53D6" w:rsidRDefault="00CE53D6" w:rsidP="00CE53D6">
            <w:pPr>
              <w:rPr>
                <w:color w:val="000000"/>
              </w:rPr>
            </w:pPr>
            <w:r w:rsidRPr="00CE53D6">
              <w:rPr>
                <w:color w:val="000000"/>
              </w:rPr>
              <w:t>bigint</w:t>
            </w:r>
          </w:p>
        </w:tc>
        <w:tc>
          <w:tcPr>
            <w:tcW w:w="3380" w:type="dxa"/>
            <w:shd w:val="clear" w:color="auto" w:fill="auto"/>
            <w:vAlign w:val="center"/>
            <w:hideMark/>
          </w:tcPr>
          <w:p w14:paraId="02583331" w14:textId="77777777" w:rsidR="00CE53D6" w:rsidRPr="00CE53D6" w:rsidRDefault="00CE53D6" w:rsidP="00CE53D6">
            <w:pPr>
              <w:rPr>
                <w:color w:val="000000"/>
              </w:rPr>
            </w:pPr>
            <w:r w:rsidRPr="00CE53D6">
              <w:rPr>
                <w:color w:val="000000"/>
              </w:rPr>
              <w:t>Integer 64 bit</w:t>
            </w:r>
          </w:p>
        </w:tc>
      </w:tr>
      <w:tr w:rsidR="00CE53D6" w:rsidRPr="00CE53D6" w14:paraId="3455CF1C" w14:textId="77777777" w:rsidTr="00A0402E">
        <w:trPr>
          <w:cantSplit/>
          <w:trHeight w:val="525"/>
        </w:trPr>
        <w:tc>
          <w:tcPr>
            <w:tcW w:w="4558" w:type="dxa"/>
            <w:shd w:val="clear" w:color="auto" w:fill="auto"/>
            <w:vAlign w:val="center"/>
            <w:hideMark/>
          </w:tcPr>
          <w:p w14:paraId="6EE268B4" w14:textId="77777777" w:rsidR="00CE53D6" w:rsidRPr="00CE53D6" w:rsidRDefault="00CE53D6" w:rsidP="00CE53D6">
            <w:pPr>
              <w:rPr>
                <w:color w:val="000000"/>
              </w:rPr>
            </w:pPr>
            <w:r w:rsidRPr="00CE53D6">
              <w:rPr>
                <w:color w:val="000000"/>
              </w:rPr>
              <w:t>numeric(p,n)</w:t>
            </w:r>
          </w:p>
        </w:tc>
        <w:tc>
          <w:tcPr>
            <w:tcW w:w="3380" w:type="dxa"/>
            <w:shd w:val="clear" w:color="auto" w:fill="auto"/>
            <w:vAlign w:val="center"/>
            <w:hideMark/>
          </w:tcPr>
          <w:p w14:paraId="7ED7B55E" w14:textId="77777777" w:rsidR="00CE53D6" w:rsidRPr="00CE53D6" w:rsidRDefault="00CE53D6" w:rsidP="00CE53D6">
            <w:pPr>
              <w:rPr>
                <w:color w:val="000000"/>
              </w:rPr>
            </w:pPr>
            <w:r w:rsidRPr="00CE53D6">
              <w:rPr>
                <w:color w:val="000000"/>
              </w:rPr>
              <w:t>Number (n)dp</w:t>
            </w:r>
          </w:p>
        </w:tc>
      </w:tr>
      <w:tr w:rsidR="00CE53D6" w:rsidRPr="00CE53D6" w14:paraId="26C2B3F2" w14:textId="77777777" w:rsidTr="00A0402E">
        <w:trPr>
          <w:cantSplit/>
          <w:trHeight w:val="525"/>
        </w:trPr>
        <w:tc>
          <w:tcPr>
            <w:tcW w:w="4558" w:type="dxa"/>
            <w:shd w:val="clear" w:color="auto" w:fill="auto"/>
            <w:vAlign w:val="center"/>
            <w:hideMark/>
          </w:tcPr>
          <w:p w14:paraId="5AF737AB" w14:textId="77777777" w:rsidR="00CE53D6" w:rsidRPr="00CE53D6" w:rsidRDefault="00CE53D6" w:rsidP="00CE53D6">
            <w:pPr>
              <w:rPr>
                <w:color w:val="000000"/>
              </w:rPr>
            </w:pPr>
            <w:r w:rsidRPr="00CE53D6">
              <w:rPr>
                <w:color w:val="000000"/>
              </w:rPr>
              <w:t>decimal(p,n)</w:t>
            </w:r>
          </w:p>
        </w:tc>
        <w:tc>
          <w:tcPr>
            <w:tcW w:w="3380" w:type="dxa"/>
            <w:shd w:val="clear" w:color="auto" w:fill="auto"/>
            <w:vAlign w:val="center"/>
            <w:hideMark/>
          </w:tcPr>
          <w:p w14:paraId="591F746F" w14:textId="77777777" w:rsidR="00CE53D6" w:rsidRPr="00CE53D6" w:rsidRDefault="00CE53D6" w:rsidP="00CE53D6">
            <w:pPr>
              <w:rPr>
                <w:color w:val="000000"/>
              </w:rPr>
            </w:pPr>
            <w:r w:rsidRPr="00CE53D6">
              <w:rPr>
                <w:color w:val="000000"/>
              </w:rPr>
              <w:t>Number (n)dp</w:t>
            </w:r>
          </w:p>
        </w:tc>
      </w:tr>
      <w:tr w:rsidR="00CE53D6" w:rsidRPr="00CE53D6" w14:paraId="066BE1F4" w14:textId="77777777" w:rsidTr="00A0402E">
        <w:trPr>
          <w:cantSplit/>
          <w:trHeight w:val="780"/>
        </w:trPr>
        <w:tc>
          <w:tcPr>
            <w:tcW w:w="4558" w:type="dxa"/>
            <w:shd w:val="clear" w:color="auto" w:fill="auto"/>
            <w:vAlign w:val="center"/>
            <w:hideMark/>
          </w:tcPr>
          <w:p w14:paraId="167E1ACA" w14:textId="77777777" w:rsidR="00CE53D6" w:rsidRPr="00CE53D6" w:rsidRDefault="00CE53D6" w:rsidP="00CE53D6">
            <w:pPr>
              <w:rPr>
                <w:color w:val="000000"/>
              </w:rPr>
            </w:pPr>
            <w:r w:rsidRPr="00CE53D6">
              <w:rPr>
                <w:color w:val="000000"/>
              </w:rPr>
              <w:t>real</w:t>
            </w:r>
          </w:p>
        </w:tc>
        <w:tc>
          <w:tcPr>
            <w:tcW w:w="3380" w:type="dxa"/>
            <w:shd w:val="clear" w:color="auto" w:fill="auto"/>
            <w:vAlign w:val="center"/>
            <w:hideMark/>
          </w:tcPr>
          <w:p w14:paraId="7ED682FB" w14:textId="77777777" w:rsidR="00CE53D6" w:rsidRPr="00CE53D6" w:rsidRDefault="00CE53D6" w:rsidP="00CE53D6">
            <w:pPr>
              <w:rPr>
                <w:color w:val="000000"/>
              </w:rPr>
            </w:pPr>
            <w:r w:rsidRPr="00CE53D6">
              <w:rPr>
                <w:color w:val="000000"/>
              </w:rPr>
              <w:t>Number floating dp</w:t>
            </w:r>
          </w:p>
        </w:tc>
      </w:tr>
      <w:tr w:rsidR="00CE53D6" w:rsidRPr="00CE53D6" w14:paraId="322EF546" w14:textId="77777777" w:rsidTr="00A0402E">
        <w:trPr>
          <w:cantSplit/>
          <w:trHeight w:val="780"/>
        </w:trPr>
        <w:tc>
          <w:tcPr>
            <w:tcW w:w="4558" w:type="dxa"/>
            <w:shd w:val="clear" w:color="auto" w:fill="auto"/>
            <w:vAlign w:val="center"/>
            <w:hideMark/>
          </w:tcPr>
          <w:p w14:paraId="73C81066" w14:textId="77777777" w:rsidR="00CE53D6" w:rsidRPr="00CE53D6" w:rsidRDefault="00CE53D6" w:rsidP="00CE53D6">
            <w:pPr>
              <w:rPr>
                <w:color w:val="000000"/>
              </w:rPr>
            </w:pPr>
            <w:r w:rsidRPr="00CE53D6">
              <w:rPr>
                <w:color w:val="000000"/>
              </w:rPr>
              <w:t>float</w:t>
            </w:r>
          </w:p>
        </w:tc>
        <w:tc>
          <w:tcPr>
            <w:tcW w:w="3380" w:type="dxa"/>
            <w:shd w:val="clear" w:color="auto" w:fill="auto"/>
            <w:vAlign w:val="center"/>
            <w:hideMark/>
          </w:tcPr>
          <w:p w14:paraId="5D2A1330" w14:textId="77777777" w:rsidR="00CE53D6" w:rsidRPr="00CE53D6" w:rsidRDefault="00CE53D6" w:rsidP="00CE53D6">
            <w:pPr>
              <w:rPr>
                <w:color w:val="000000"/>
              </w:rPr>
            </w:pPr>
            <w:r w:rsidRPr="00CE53D6">
              <w:rPr>
                <w:color w:val="000000"/>
              </w:rPr>
              <w:t>Number floating dp</w:t>
            </w:r>
          </w:p>
        </w:tc>
      </w:tr>
      <w:tr w:rsidR="00CE53D6" w:rsidRPr="00CE53D6" w14:paraId="06D0F71A" w14:textId="77777777" w:rsidTr="00A0402E">
        <w:trPr>
          <w:cantSplit/>
          <w:trHeight w:val="780"/>
        </w:trPr>
        <w:tc>
          <w:tcPr>
            <w:tcW w:w="4558" w:type="dxa"/>
            <w:shd w:val="clear" w:color="auto" w:fill="auto"/>
            <w:vAlign w:val="center"/>
            <w:hideMark/>
          </w:tcPr>
          <w:p w14:paraId="4E845A4B" w14:textId="77777777" w:rsidR="00CE53D6" w:rsidRPr="00CE53D6" w:rsidRDefault="00CE53D6" w:rsidP="00CE53D6">
            <w:pPr>
              <w:rPr>
                <w:color w:val="000000"/>
              </w:rPr>
            </w:pPr>
            <w:r w:rsidRPr="00CE53D6">
              <w:rPr>
                <w:color w:val="000000"/>
              </w:rPr>
              <w:t>double precision</w:t>
            </w:r>
          </w:p>
        </w:tc>
        <w:tc>
          <w:tcPr>
            <w:tcW w:w="3380" w:type="dxa"/>
            <w:shd w:val="clear" w:color="auto" w:fill="auto"/>
            <w:vAlign w:val="center"/>
            <w:hideMark/>
          </w:tcPr>
          <w:p w14:paraId="4688BD3F" w14:textId="77777777" w:rsidR="00CE53D6" w:rsidRPr="00CE53D6" w:rsidRDefault="00CE53D6" w:rsidP="00CE53D6">
            <w:pPr>
              <w:rPr>
                <w:color w:val="000000"/>
              </w:rPr>
            </w:pPr>
            <w:r w:rsidRPr="00CE53D6">
              <w:rPr>
                <w:color w:val="000000"/>
              </w:rPr>
              <w:t>Number floating dp</w:t>
            </w:r>
          </w:p>
        </w:tc>
      </w:tr>
      <w:tr w:rsidR="00CE53D6" w:rsidRPr="00CE53D6" w14:paraId="6563675B" w14:textId="77777777" w:rsidTr="00A0402E">
        <w:trPr>
          <w:cantSplit/>
          <w:trHeight w:val="525"/>
        </w:trPr>
        <w:tc>
          <w:tcPr>
            <w:tcW w:w="4558" w:type="dxa"/>
            <w:shd w:val="clear" w:color="auto" w:fill="auto"/>
            <w:vAlign w:val="center"/>
            <w:hideMark/>
          </w:tcPr>
          <w:p w14:paraId="19A4526D" w14:textId="77777777" w:rsidR="00CE53D6" w:rsidRPr="00CE53D6" w:rsidRDefault="00CE53D6" w:rsidP="00CE53D6">
            <w:pPr>
              <w:rPr>
                <w:color w:val="000000"/>
              </w:rPr>
            </w:pPr>
            <w:r w:rsidRPr="00CE53D6">
              <w:rPr>
                <w:color w:val="000000"/>
              </w:rPr>
              <w:t>money</w:t>
            </w:r>
          </w:p>
        </w:tc>
        <w:tc>
          <w:tcPr>
            <w:tcW w:w="3380" w:type="dxa"/>
            <w:shd w:val="clear" w:color="auto" w:fill="auto"/>
            <w:vAlign w:val="center"/>
            <w:hideMark/>
          </w:tcPr>
          <w:p w14:paraId="4FFAD8FE" w14:textId="77777777" w:rsidR="00CE53D6" w:rsidRPr="00CE53D6" w:rsidRDefault="00CE53D6" w:rsidP="00CE53D6">
            <w:pPr>
              <w:rPr>
                <w:color w:val="000000"/>
              </w:rPr>
            </w:pPr>
            <w:r w:rsidRPr="00CE53D6">
              <w:rPr>
                <w:color w:val="000000"/>
              </w:rPr>
              <w:t>Number 4dp</w:t>
            </w:r>
          </w:p>
        </w:tc>
      </w:tr>
      <w:tr w:rsidR="00CE53D6" w:rsidRPr="00CE53D6" w14:paraId="1689BC5D" w14:textId="77777777" w:rsidTr="00A0402E">
        <w:trPr>
          <w:cantSplit/>
          <w:trHeight w:val="525"/>
        </w:trPr>
        <w:tc>
          <w:tcPr>
            <w:tcW w:w="4558" w:type="dxa"/>
            <w:shd w:val="clear" w:color="auto" w:fill="auto"/>
            <w:vAlign w:val="center"/>
            <w:hideMark/>
          </w:tcPr>
          <w:p w14:paraId="3180FB28" w14:textId="77777777" w:rsidR="00CE53D6" w:rsidRPr="00CE53D6" w:rsidRDefault="00CE53D6" w:rsidP="00CE53D6">
            <w:pPr>
              <w:rPr>
                <w:color w:val="000000"/>
              </w:rPr>
            </w:pPr>
            <w:r w:rsidRPr="00CE53D6">
              <w:rPr>
                <w:color w:val="000000"/>
              </w:rPr>
              <w:t>smallmoney</w:t>
            </w:r>
          </w:p>
        </w:tc>
        <w:tc>
          <w:tcPr>
            <w:tcW w:w="3380" w:type="dxa"/>
            <w:shd w:val="clear" w:color="auto" w:fill="auto"/>
            <w:vAlign w:val="center"/>
            <w:hideMark/>
          </w:tcPr>
          <w:p w14:paraId="3C2FF2FE" w14:textId="77777777" w:rsidR="00CE53D6" w:rsidRPr="00CE53D6" w:rsidRDefault="00CE53D6" w:rsidP="00CE53D6">
            <w:pPr>
              <w:rPr>
                <w:color w:val="000000"/>
              </w:rPr>
            </w:pPr>
            <w:r w:rsidRPr="00CE53D6">
              <w:rPr>
                <w:color w:val="000000"/>
              </w:rPr>
              <w:t>Number 4dp</w:t>
            </w:r>
          </w:p>
        </w:tc>
      </w:tr>
      <w:tr w:rsidR="00CE53D6" w:rsidRPr="00CE53D6" w14:paraId="0EFCB7E5" w14:textId="77777777" w:rsidTr="00A0402E">
        <w:trPr>
          <w:cantSplit/>
          <w:trHeight w:val="315"/>
        </w:trPr>
        <w:tc>
          <w:tcPr>
            <w:tcW w:w="4558" w:type="dxa"/>
            <w:shd w:val="clear" w:color="auto" w:fill="auto"/>
            <w:vAlign w:val="center"/>
            <w:hideMark/>
          </w:tcPr>
          <w:p w14:paraId="3D0BF734" w14:textId="77777777" w:rsidR="00CE53D6" w:rsidRPr="00CE53D6" w:rsidRDefault="00CE53D6" w:rsidP="00CE53D6">
            <w:pPr>
              <w:rPr>
                <w:b/>
                <w:bCs/>
                <w:color w:val="000000"/>
              </w:rPr>
            </w:pPr>
            <w:r w:rsidRPr="00CE53D6">
              <w:rPr>
                <w:b/>
                <w:bCs/>
                <w:color w:val="000000"/>
              </w:rPr>
              <w:t>OTHER</w:t>
            </w:r>
          </w:p>
        </w:tc>
        <w:tc>
          <w:tcPr>
            <w:tcW w:w="3380" w:type="dxa"/>
            <w:shd w:val="clear" w:color="auto" w:fill="auto"/>
            <w:vAlign w:val="center"/>
            <w:hideMark/>
          </w:tcPr>
          <w:p w14:paraId="0F17614E" w14:textId="77777777" w:rsidR="00CE53D6" w:rsidRPr="00CE53D6" w:rsidRDefault="00CE53D6" w:rsidP="00CE53D6">
            <w:pPr>
              <w:rPr>
                <w:b/>
                <w:bCs/>
                <w:color w:val="000000"/>
              </w:rPr>
            </w:pPr>
            <w:r w:rsidRPr="00CE53D6">
              <w:rPr>
                <w:b/>
                <w:bCs/>
                <w:color w:val="000000"/>
              </w:rPr>
              <w:t> </w:t>
            </w:r>
          </w:p>
        </w:tc>
      </w:tr>
      <w:tr w:rsidR="00CE53D6" w:rsidRPr="00CE53D6" w14:paraId="41FF5E1D" w14:textId="77777777" w:rsidTr="00A0402E">
        <w:trPr>
          <w:cantSplit/>
          <w:trHeight w:val="315"/>
        </w:trPr>
        <w:tc>
          <w:tcPr>
            <w:tcW w:w="4558" w:type="dxa"/>
            <w:shd w:val="clear" w:color="auto" w:fill="auto"/>
            <w:vAlign w:val="center"/>
            <w:hideMark/>
          </w:tcPr>
          <w:p w14:paraId="10277568" w14:textId="77777777" w:rsidR="00CE53D6" w:rsidRPr="00CE53D6" w:rsidRDefault="00CE53D6" w:rsidP="00CE53D6">
            <w:pPr>
              <w:rPr>
                <w:color w:val="000000"/>
              </w:rPr>
            </w:pPr>
            <w:r w:rsidRPr="00CE53D6">
              <w:rPr>
                <w:color w:val="000000"/>
              </w:rPr>
              <w:t>bit</w:t>
            </w:r>
          </w:p>
        </w:tc>
        <w:tc>
          <w:tcPr>
            <w:tcW w:w="3380" w:type="dxa"/>
            <w:shd w:val="clear" w:color="auto" w:fill="auto"/>
            <w:vAlign w:val="center"/>
            <w:hideMark/>
          </w:tcPr>
          <w:p w14:paraId="54CFC682" w14:textId="77777777" w:rsidR="00CE53D6" w:rsidRPr="00CE53D6" w:rsidRDefault="00CE53D6" w:rsidP="00CE53D6">
            <w:pPr>
              <w:rPr>
                <w:color w:val="000000"/>
              </w:rPr>
            </w:pPr>
            <w:r w:rsidRPr="00CE53D6">
              <w:rPr>
                <w:color w:val="000000"/>
              </w:rPr>
              <w:t>Boolean</w:t>
            </w:r>
          </w:p>
        </w:tc>
      </w:tr>
      <w:tr w:rsidR="00CE53D6" w:rsidRPr="00CE53D6" w14:paraId="462EEC48" w14:textId="77777777" w:rsidTr="00A0402E">
        <w:trPr>
          <w:cantSplit/>
          <w:trHeight w:val="315"/>
        </w:trPr>
        <w:tc>
          <w:tcPr>
            <w:tcW w:w="4558" w:type="dxa"/>
            <w:shd w:val="clear" w:color="auto" w:fill="auto"/>
            <w:vAlign w:val="center"/>
            <w:hideMark/>
          </w:tcPr>
          <w:p w14:paraId="7CCA6628" w14:textId="77777777" w:rsidR="00CE53D6" w:rsidRPr="00CE53D6" w:rsidRDefault="00CE53D6" w:rsidP="00CE53D6">
            <w:pPr>
              <w:rPr>
                <w:color w:val="000000"/>
              </w:rPr>
            </w:pPr>
            <w:r w:rsidRPr="00CE53D6">
              <w:rPr>
                <w:color w:val="000000"/>
              </w:rPr>
              <w:t>binary(n)</w:t>
            </w:r>
          </w:p>
        </w:tc>
        <w:tc>
          <w:tcPr>
            <w:tcW w:w="3380" w:type="dxa"/>
            <w:shd w:val="clear" w:color="auto" w:fill="auto"/>
            <w:vAlign w:val="center"/>
            <w:hideMark/>
          </w:tcPr>
          <w:p w14:paraId="7BBE14BF" w14:textId="77777777" w:rsidR="00CE53D6" w:rsidRPr="00CE53D6" w:rsidRDefault="00CE53D6" w:rsidP="00CE53D6">
            <w:pPr>
              <w:rPr>
                <w:color w:val="000000"/>
              </w:rPr>
            </w:pPr>
            <w:r w:rsidRPr="00CE53D6">
              <w:rPr>
                <w:color w:val="000000"/>
              </w:rPr>
              <w:t>Binary</w:t>
            </w:r>
          </w:p>
        </w:tc>
      </w:tr>
      <w:tr w:rsidR="00CE53D6" w:rsidRPr="00CE53D6" w14:paraId="6D3566F5" w14:textId="77777777" w:rsidTr="00A0402E">
        <w:trPr>
          <w:cantSplit/>
          <w:trHeight w:val="525"/>
        </w:trPr>
        <w:tc>
          <w:tcPr>
            <w:tcW w:w="4558" w:type="dxa"/>
            <w:shd w:val="clear" w:color="auto" w:fill="auto"/>
            <w:vAlign w:val="center"/>
            <w:hideMark/>
          </w:tcPr>
          <w:p w14:paraId="112B5A9B" w14:textId="77777777" w:rsidR="00CE53D6" w:rsidRPr="00CE53D6" w:rsidRDefault="00CE53D6" w:rsidP="00CE53D6">
            <w:pPr>
              <w:rPr>
                <w:color w:val="000000"/>
              </w:rPr>
            </w:pPr>
            <w:r w:rsidRPr="00CE53D6">
              <w:rPr>
                <w:color w:val="000000"/>
              </w:rPr>
              <w:t>varbinary(n)</w:t>
            </w:r>
          </w:p>
        </w:tc>
        <w:tc>
          <w:tcPr>
            <w:tcW w:w="3380" w:type="dxa"/>
            <w:shd w:val="clear" w:color="auto" w:fill="auto"/>
            <w:vAlign w:val="center"/>
            <w:hideMark/>
          </w:tcPr>
          <w:p w14:paraId="473F949F" w14:textId="77777777" w:rsidR="00CE53D6" w:rsidRPr="00CE53D6" w:rsidRDefault="00CE53D6" w:rsidP="00CE53D6">
            <w:pPr>
              <w:rPr>
                <w:color w:val="000000"/>
              </w:rPr>
            </w:pPr>
            <w:r w:rsidRPr="00CE53D6">
              <w:rPr>
                <w:color w:val="000000"/>
              </w:rPr>
              <w:t>Binary</w:t>
            </w:r>
          </w:p>
        </w:tc>
      </w:tr>
      <w:tr w:rsidR="00CE53D6" w:rsidRPr="00CE53D6" w14:paraId="3E9246D1" w14:textId="77777777" w:rsidTr="00A0402E">
        <w:trPr>
          <w:cantSplit/>
          <w:trHeight w:val="315"/>
        </w:trPr>
        <w:tc>
          <w:tcPr>
            <w:tcW w:w="4558" w:type="dxa"/>
            <w:shd w:val="clear" w:color="auto" w:fill="auto"/>
            <w:vAlign w:val="center"/>
            <w:hideMark/>
          </w:tcPr>
          <w:p w14:paraId="34BBC4FC" w14:textId="77777777" w:rsidR="00CE53D6" w:rsidRPr="00CE53D6" w:rsidRDefault="00CE53D6" w:rsidP="00CE53D6">
            <w:pPr>
              <w:rPr>
                <w:color w:val="000000"/>
              </w:rPr>
            </w:pPr>
            <w:r w:rsidRPr="00CE53D6">
              <w:rPr>
                <w:color w:val="000000"/>
              </w:rPr>
              <w:t>image</w:t>
            </w:r>
          </w:p>
        </w:tc>
        <w:tc>
          <w:tcPr>
            <w:tcW w:w="3380" w:type="dxa"/>
            <w:shd w:val="clear" w:color="auto" w:fill="auto"/>
            <w:vAlign w:val="center"/>
            <w:hideMark/>
          </w:tcPr>
          <w:p w14:paraId="2280B451" w14:textId="77777777" w:rsidR="00CE53D6" w:rsidRPr="00CE53D6" w:rsidRDefault="00CE53D6" w:rsidP="00CE53D6">
            <w:pPr>
              <w:rPr>
                <w:color w:val="000000"/>
              </w:rPr>
            </w:pPr>
            <w:r w:rsidRPr="00CE53D6">
              <w:rPr>
                <w:color w:val="000000"/>
              </w:rPr>
              <w:t>Binary</w:t>
            </w:r>
          </w:p>
        </w:tc>
      </w:tr>
      <w:tr w:rsidR="00CE53D6" w:rsidRPr="00CE53D6" w14:paraId="39D7AA5A" w14:textId="77777777" w:rsidTr="00A0402E">
        <w:trPr>
          <w:cantSplit/>
          <w:trHeight w:val="300"/>
        </w:trPr>
        <w:tc>
          <w:tcPr>
            <w:tcW w:w="4558" w:type="dxa"/>
            <w:shd w:val="clear" w:color="auto" w:fill="auto"/>
            <w:vAlign w:val="center"/>
            <w:hideMark/>
          </w:tcPr>
          <w:p w14:paraId="0CB38D08" w14:textId="77777777" w:rsidR="00CE53D6" w:rsidRPr="00CE53D6" w:rsidRDefault="00CE53D6" w:rsidP="00CE53D6">
            <w:pPr>
              <w:rPr>
                <w:color w:val="000000"/>
              </w:rPr>
            </w:pPr>
          </w:p>
        </w:tc>
        <w:tc>
          <w:tcPr>
            <w:tcW w:w="3380" w:type="dxa"/>
            <w:shd w:val="clear" w:color="auto" w:fill="auto"/>
            <w:vAlign w:val="center"/>
            <w:hideMark/>
          </w:tcPr>
          <w:p w14:paraId="5F361BDC" w14:textId="77777777" w:rsidR="00CE53D6" w:rsidRPr="00CE53D6" w:rsidRDefault="00CE53D6" w:rsidP="00CE53D6">
            <w:pPr>
              <w:rPr>
                <w:color w:val="000000"/>
              </w:rPr>
            </w:pPr>
            <w:r w:rsidRPr="00CE53D6">
              <w:rPr>
                <w:color w:val="000000"/>
                <w:highlight w:val="yellow"/>
              </w:rPr>
              <w:t> </w:t>
            </w:r>
          </w:p>
        </w:tc>
      </w:tr>
    </w:tbl>
    <w:p w14:paraId="21AF19F6" w14:textId="77777777" w:rsidR="00131007" w:rsidRDefault="00297341" w:rsidP="00DB1A2C">
      <w:pPr>
        <w:pStyle w:val="Heading2"/>
      </w:pPr>
      <w:r>
        <w:lastRenderedPageBreak/>
        <w:t>D</w:t>
      </w:r>
      <w:r w:rsidR="00131007">
        <w:t>B2</w:t>
      </w:r>
      <w:r w:rsidR="0036616C">
        <w:fldChar w:fldCharType="begin"/>
      </w:r>
      <w:r w:rsidR="00131007">
        <w:instrText>xe "DB2"</w:instrText>
      </w:r>
      <w:r w:rsidR="0036616C">
        <w:fldChar w:fldCharType="end"/>
      </w:r>
    </w:p>
    <w:p w14:paraId="5583AEFC" w14:textId="77777777" w:rsidR="00131007" w:rsidRDefault="00131007">
      <w:pPr>
        <w:keepNext/>
        <w:keepLines/>
      </w:pPr>
      <w:r>
        <w:t xml:space="preserve">This section contains the additional information you need to access a DB2 Universal Server database, including server-specific programming, data type mapping to and from DB2, as well as troubleshooting. For general information about logging on and managing your database using the Omnis SQL Browser, refer to the earlier parts of this manual. </w:t>
      </w:r>
    </w:p>
    <w:p w14:paraId="37DCD15D" w14:textId="77777777" w:rsidR="00131007" w:rsidRDefault="00131007">
      <w:pPr>
        <w:pStyle w:val="Heading3"/>
      </w:pPr>
      <w:r>
        <w:t>Properties and Methods</w:t>
      </w:r>
    </w:p>
    <w:p w14:paraId="2D58B221" w14:textId="77777777" w:rsidR="00131007" w:rsidRDefault="00131007">
      <w:pPr>
        <w:keepNext/>
        <w:keepLines/>
        <w:numPr>
          <w:ilvl w:val="12"/>
          <w:numId w:val="0"/>
        </w:numPr>
      </w:pPr>
      <w:r>
        <w:t xml:space="preserve">In addition to the “base” properties and methods documented in the </w:t>
      </w:r>
      <w:r>
        <w:rPr>
          <w:i/>
          <w:iCs/>
        </w:rPr>
        <w:t>SQL Programming</w:t>
      </w:r>
      <w:r>
        <w:t xml:space="preserve"> chapter, the DB2 DAM provides the following additional features.</w:t>
      </w:r>
    </w:p>
    <w:p w14:paraId="3EB6718F" w14:textId="77777777" w:rsidR="00131007" w:rsidRDefault="00131007">
      <w:pPr>
        <w:pStyle w:val="Heading4"/>
      </w:pPr>
      <w:r>
        <w:t>Session Properties</w:t>
      </w:r>
    </w:p>
    <w:tbl>
      <w:tblPr>
        <w:tblStyle w:val="TableGrid"/>
        <w:tblW w:w="0" w:type="auto"/>
        <w:tblLook w:val="04A0" w:firstRow="1" w:lastRow="0" w:firstColumn="1" w:lastColumn="0" w:noHBand="0" w:noVBand="1"/>
      </w:tblPr>
      <w:tblGrid>
        <w:gridCol w:w="3793"/>
        <w:gridCol w:w="3793"/>
      </w:tblGrid>
      <w:tr w:rsidR="00762084" w14:paraId="6D894D2E" w14:textId="77777777" w:rsidTr="00762084">
        <w:tc>
          <w:tcPr>
            <w:tcW w:w="3793" w:type="dxa"/>
          </w:tcPr>
          <w:p w14:paraId="782F3F0E" w14:textId="77777777" w:rsidR="00762084" w:rsidRDefault="00762084" w:rsidP="001B1B36">
            <w:pPr>
              <w:pStyle w:val="TableHead"/>
            </w:pPr>
            <w:r>
              <w:t>Property</w:t>
            </w:r>
          </w:p>
        </w:tc>
        <w:tc>
          <w:tcPr>
            <w:tcW w:w="3793" w:type="dxa"/>
          </w:tcPr>
          <w:p w14:paraId="4793008F" w14:textId="77777777" w:rsidR="00762084" w:rsidRDefault="00762084" w:rsidP="001B1B36">
            <w:pPr>
              <w:pStyle w:val="TableHead"/>
            </w:pPr>
            <w:r>
              <w:t>Description</w:t>
            </w:r>
          </w:p>
        </w:tc>
      </w:tr>
      <w:tr w:rsidR="00762084" w14:paraId="0ED334AF" w14:textId="77777777" w:rsidTr="00762084">
        <w:tc>
          <w:tcPr>
            <w:tcW w:w="3793" w:type="dxa"/>
          </w:tcPr>
          <w:p w14:paraId="4762D8BE" w14:textId="77777777" w:rsidR="00762084" w:rsidRDefault="00762084" w:rsidP="001B1B36">
            <w:pPr>
              <w:pStyle w:val="TableRow"/>
            </w:pPr>
            <w:r>
              <w:t>$datetimeformat</w:t>
            </w:r>
            <w:r w:rsidR="0036616C">
              <w:fldChar w:fldCharType="begin"/>
            </w:r>
            <w:r>
              <w:instrText xml:space="preserve"> XE "$datetimeformat" </w:instrText>
            </w:r>
            <w:r w:rsidR="0036616C">
              <w:fldChar w:fldCharType="end"/>
            </w:r>
          </w:p>
        </w:tc>
        <w:tc>
          <w:tcPr>
            <w:tcW w:w="3793" w:type="dxa"/>
          </w:tcPr>
          <w:p w14:paraId="3621D4C1" w14:textId="77777777" w:rsidR="00762084" w:rsidRDefault="00762084" w:rsidP="001B1B36">
            <w:pPr>
              <w:pStyle w:val="TableRow"/>
            </w:pPr>
            <w:r>
              <w:t>This stores an Omnis date format string used to map a Date time (#FDT) bind variable to the correct server representation. This is necessary as DB2 supports different regional timestamp formats. The date is stored on the server in an internal binary representation.</w:t>
            </w:r>
          </w:p>
          <w:p w14:paraId="4AEBC0E3" w14:textId="77777777" w:rsidR="00762084" w:rsidRDefault="00762084" w:rsidP="001B1B36">
            <w:pPr>
              <w:pStyle w:val="TableRow"/>
            </w:pPr>
            <w:r>
              <w:t>The default format is 'y-M-D H:N:S'</w:t>
            </w:r>
          </w:p>
          <w:p w14:paraId="515396F6" w14:textId="77777777" w:rsidR="00762084" w:rsidRDefault="00762084" w:rsidP="001B1B36">
            <w:pPr>
              <w:pStyle w:val="TableRow"/>
            </w:pPr>
            <w:r>
              <w:t>This method is equivalent to the old-style &lt;DATETIME_FORMAT&gt; keyword.</w:t>
            </w:r>
          </w:p>
        </w:tc>
      </w:tr>
      <w:tr w:rsidR="00762084" w14:paraId="61777C37" w14:textId="77777777" w:rsidTr="00762084">
        <w:tc>
          <w:tcPr>
            <w:tcW w:w="3793" w:type="dxa"/>
          </w:tcPr>
          <w:p w14:paraId="5798E4D4" w14:textId="77777777" w:rsidR="00762084" w:rsidRDefault="00762084" w:rsidP="001B1B36">
            <w:pPr>
              <w:pStyle w:val="TableRow"/>
            </w:pPr>
            <w:r>
              <w:t>$drivername</w:t>
            </w:r>
            <w:r w:rsidR="0036616C">
              <w:fldChar w:fldCharType="begin"/>
            </w:r>
            <w:r>
              <w:instrText xml:space="preserve"> XE "$drivername" </w:instrText>
            </w:r>
            <w:r w:rsidR="0036616C">
              <w:fldChar w:fldCharType="end"/>
            </w:r>
          </w:p>
        </w:tc>
        <w:tc>
          <w:tcPr>
            <w:tcW w:w="3793" w:type="dxa"/>
          </w:tcPr>
          <w:p w14:paraId="1F8F8F41" w14:textId="77777777" w:rsidR="00762084" w:rsidRDefault="00762084" w:rsidP="001B1B36">
            <w:pPr>
              <w:pStyle w:val="TableRow"/>
            </w:pPr>
            <w:r>
              <w:t xml:space="preserve">The name of the session driver. </w:t>
            </w:r>
          </w:p>
        </w:tc>
      </w:tr>
      <w:tr w:rsidR="00762084" w14:paraId="3CA60957" w14:textId="77777777" w:rsidTr="00762084">
        <w:tc>
          <w:tcPr>
            <w:tcW w:w="3793" w:type="dxa"/>
          </w:tcPr>
          <w:p w14:paraId="3FE52E62" w14:textId="77777777" w:rsidR="00762084" w:rsidRDefault="00762084" w:rsidP="001B1B36">
            <w:pPr>
              <w:pStyle w:val="TableRow"/>
            </w:pPr>
            <w:r>
              <w:t>$driverodbcversion</w:t>
            </w:r>
            <w:r w:rsidR="0036616C">
              <w:fldChar w:fldCharType="begin"/>
            </w:r>
            <w:r>
              <w:instrText xml:space="preserve"> XE "$driverodbcversion" </w:instrText>
            </w:r>
            <w:r w:rsidR="0036616C">
              <w:fldChar w:fldCharType="end"/>
            </w:r>
          </w:p>
        </w:tc>
        <w:tc>
          <w:tcPr>
            <w:tcW w:w="3793" w:type="dxa"/>
          </w:tcPr>
          <w:p w14:paraId="56314EBA" w14:textId="77777777" w:rsidR="00762084" w:rsidRDefault="00762084" w:rsidP="001B1B36">
            <w:pPr>
              <w:pStyle w:val="TableRow"/>
            </w:pPr>
            <w:r>
              <w:t>The version number of the session driver.</w:t>
            </w:r>
          </w:p>
        </w:tc>
      </w:tr>
    </w:tbl>
    <w:p w14:paraId="48C12B4B" w14:textId="77777777" w:rsidR="00131007" w:rsidRDefault="00131007">
      <w:pPr>
        <w:pStyle w:val="Heading4"/>
      </w:pPr>
      <w:r>
        <w:t>Session Methods</w:t>
      </w:r>
    </w:p>
    <w:tbl>
      <w:tblPr>
        <w:tblStyle w:val="TableGrid"/>
        <w:tblW w:w="0" w:type="auto"/>
        <w:tblLook w:val="04A0" w:firstRow="1" w:lastRow="0" w:firstColumn="1" w:lastColumn="0" w:noHBand="0" w:noVBand="1"/>
      </w:tblPr>
      <w:tblGrid>
        <w:gridCol w:w="3793"/>
        <w:gridCol w:w="3793"/>
      </w:tblGrid>
      <w:tr w:rsidR="00762084" w14:paraId="54D5FD88" w14:textId="77777777" w:rsidTr="00762084">
        <w:tc>
          <w:tcPr>
            <w:tcW w:w="3793" w:type="dxa"/>
          </w:tcPr>
          <w:p w14:paraId="35A6AA2C" w14:textId="77777777" w:rsidR="00762084" w:rsidRDefault="00762084" w:rsidP="001B1B36">
            <w:pPr>
              <w:pStyle w:val="TableHead"/>
            </w:pPr>
            <w:r>
              <w:t>Method</w:t>
            </w:r>
          </w:p>
        </w:tc>
        <w:tc>
          <w:tcPr>
            <w:tcW w:w="3793" w:type="dxa"/>
          </w:tcPr>
          <w:p w14:paraId="55DB303A" w14:textId="77777777" w:rsidR="00762084" w:rsidRDefault="00762084" w:rsidP="001B1B36">
            <w:pPr>
              <w:pStyle w:val="TableHead"/>
            </w:pPr>
            <w:r>
              <w:t>Description</w:t>
            </w:r>
          </w:p>
        </w:tc>
      </w:tr>
      <w:tr w:rsidR="00762084" w14:paraId="25118070" w14:textId="77777777" w:rsidTr="00762084">
        <w:tc>
          <w:tcPr>
            <w:tcW w:w="3793" w:type="dxa"/>
          </w:tcPr>
          <w:p w14:paraId="306C29CB" w14:textId="77777777" w:rsidR="00762084" w:rsidRDefault="00762084" w:rsidP="001B1B36">
            <w:pPr>
              <w:pStyle w:val="TableRow"/>
              <w:rPr>
                <w:sz w:val="18"/>
              </w:rPr>
            </w:pPr>
            <w:r>
              <w:br w:type="page"/>
            </w:r>
            <w:r>
              <w:rPr>
                <w:sz w:val="18"/>
              </w:rPr>
              <w:t>$getdatasources()</w:t>
            </w:r>
            <w:r w:rsidR="0036616C">
              <w:rPr>
                <w:sz w:val="18"/>
              </w:rPr>
              <w:fldChar w:fldCharType="begin"/>
            </w:r>
            <w:r>
              <w:instrText xml:space="preserve"> XE "</w:instrText>
            </w:r>
            <w:r>
              <w:rPr>
                <w:sz w:val="18"/>
              </w:rPr>
              <w:instrText>$getdatasources()</w:instrText>
            </w:r>
            <w:r>
              <w:instrText xml:space="preserve">" </w:instrText>
            </w:r>
            <w:r w:rsidR="0036616C">
              <w:rPr>
                <w:sz w:val="18"/>
              </w:rPr>
              <w:fldChar w:fldCharType="end"/>
            </w:r>
          </w:p>
        </w:tc>
        <w:tc>
          <w:tcPr>
            <w:tcW w:w="3793" w:type="dxa"/>
          </w:tcPr>
          <w:p w14:paraId="408C0CFD" w14:textId="77777777" w:rsidR="00762084" w:rsidRDefault="00762084" w:rsidP="001B1B36">
            <w:pPr>
              <w:pStyle w:val="TableRow"/>
            </w:pPr>
            <w:r>
              <w:t>SessionObj.</w:t>
            </w:r>
            <w:r>
              <w:rPr>
                <w:sz w:val="18"/>
              </w:rPr>
              <w:t>$getdatasources</w:t>
            </w:r>
            <w:r>
              <w:t>(</w:t>
            </w:r>
            <w:r>
              <w:rPr>
                <w:sz w:val="18"/>
              </w:rPr>
              <w:t>lListOrRow</w:t>
            </w:r>
            <w:r>
              <w:t>) populates the list with the name and description of the data sources defined on the client machine.</w:t>
            </w:r>
          </w:p>
          <w:p w14:paraId="57DB213F" w14:textId="77777777" w:rsidR="00762084" w:rsidRDefault="00762084" w:rsidP="001B1B36">
            <w:pPr>
              <w:pStyle w:val="TableRow"/>
            </w:pPr>
            <w:r>
              <w:t xml:space="preserve">The list is redefined as having two columns- </w:t>
            </w:r>
            <w:r>
              <w:rPr>
                <w:i/>
              </w:rPr>
              <w:t>DataSourceName</w:t>
            </w:r>
            <w:r>
              <w:t xml:space="preserve"> and </w:t>
            </w:r>
            <w:r>
              <w:rPr>
                <w:i/>
              </w:rPr>
              <w:t>Description</w:t>
            </w:r>
            <w:r>
              <w:t>. DataSourceName is defined as Character 32. Description is defined as Character 255.</w:t>
            </w:r>
          </w:p>
          <w:p w14:paraId="0C9757D7" w14:textId="77777777" w:rsidR="00762084" w:rsidRDefault="00762084" w:rsidP="001B1B36">
            <w:pPr>
              <w:pStyle w:val="TableRow"/>
            </w:pPr>
            <w:r>
              <w:t xml:space="preserve">This method is equivalent to the old-style </w:t>
            </w:r>
            <w:r>
              <w:rPr>
                <w:b/>
              </w:rPr>
              <w:t>&lt;</w:t>
            </w:r>
            <w:r>
              <w:t>GET_DATASOURCES</w:t>
            </w:r>
            <w:r>
              <w:rPr>
                <w:b/>
              </w:rPr>
              <w:t>&gt;</w:t>
            </w:r>
            <w:r>
              <w:t xml:space="preserve"> keyword.</w:t>
            </w:r>
          </w:p>
        </w:tc>
      </w:tr>
    </w:tbl>
    <w:p w14:paraId="2B791E68" w14:textId="77777777" w:rsidR="00131007" w:rsidRDefault="00131007">
      <w:pPr>
        <w:pStyle w:val="Heading4"/>
      </w:pPr>
      <w:r>
        <w:t>Statement Properties</w:t>
      </w:r>
    </w:p>
    <w:tbl>
      <w:tblPr>
        <w:tblStyle w:val="TableGrid"/>
        <w:tblW w:w="0" w:type="auto"/>
        <w:tblLook w:val="04A0" w:firstRow="1" w:lastRow="0" w:firstColumn="1" w:lastColumn="0" w:noHBand="0" w:noVBand="1"/>
      </w:tblPr>
      <w:tblGrid>
        <w:gridCol w:w="3793"/>
        <w:gridCol w:w="3793"/>
      </w:tblGrid>
      <w:tr w:rsidR="00762084" w14:paraId="66642515" w14:textId="77777777" w:rsidTr="00762084">
        <w:tc>
          <w:tcPr>
            <w:tcW w:w="3793" w:type="dxa"/>
          </w:tcPr>
          <w:p w14:paraId="60904DD3" w14:textId="77777777" w:rsidR="00762084" w:rsidRDefault="00762084" w:rsidP="001B1B36">
            <w:pPr>
              <w:pStyle w:val="TableHead"/>
            </w:pPr>
            <w:r>
              <w:t>Property</w:t>
            </w:r>
          </w:p>
        </w:tc>
        <w:tc>
          <w:tcPr>
            <w:tcW w:w="3793" w:type="dxa"/>
          </w:tcPr>
          <w:p w14:paraId="1B0693E3" w14:textId="77777777" w:rsidR="00762084" w:rsidRDefault="00762084" w:rsidP="001B1B36">
            <w:pPr>
              <w:pStyle w:val="TableHead"/>
            </w:pPr>
            <w:r>
              <w:t>Description</w:t>
            </w:r>
          </w:p>
        </w:tc>
      </w:tr>
      <w:tr w:rsidR="00762084" w14:paraId="6962CEEF" w14:textId="77777777" w:rsidTr="00762084">
        <w:tc>
          <w:tcPr>
            <w:tcW w:w="3793" w:type="dxa"/>
          </w:tcPr>
          <w:p w14:paraId="2AEF8A9F" w14:textId="77777777" w:rsidR="00762084" w:rsidRDefault="00762084" w:rsidP="001B1B36">
            <w:pPr>
              <w:pStyle w:val="TableRow"/>
            </w:pPr>
            <w:r>
              <w:t>$erroronnodata</w:t>
            </w:r>
            <w:r w:rsidR="0036616C">
              <w:fldChar w:fldCharType="begin"/>
            </w:r>
            <w:r>
              <w:instrText xml:space="preserve"> XE "$erroronnodata" </w:instrText>
            </w:r>
            <w:r w:rsidR="0036616C">
              <w:fldChar w:fldCharType="end"/>
            </w:r>
          </w:p>
        </w:tc>
        <w:tc>
          <w:tcPr>
            <w:tcW w:w="3793" w:type="dxa"/>
          </w:tcPr>
          <w:p w14:paraId="42A5B022" w14:textId="77777777" w:rsidR="00762084" w:rsidRDefault="00762084" w:rsidP="001B1B36">
            <w:pPr>
              <w:pStyle w:val="TableRow"/>
            </w:pPr>
            <w:r>
              <w:t xml:space="preserve">If set to kTrue (default), $execute() and $execdirect() will fail if execution returns SQL_NO_DATA, i.e. if a row addressed by the SQL statement could not be found. If set </w:t>
            </w:r>
            <w:r>
              <w:lastRenderedPageBreak/>
              <w:t>to kFalse, SQL_NO_DATA errors are ignored to be consistent with other databases. $erroronnodata does not affect SELECT statements.</w:t>
            </w:r>
          </w:p>
        </w:tc>
      </w:tr>
    </w:tbl>
    <w:p w14:paraId="0EA984B6" w14:textId="77777777" w:rsidR="00131007" w:rsidRDefault="00131007" w:rsidP="00E31E7F">
      <w:pPr>
        <w:pStyle w:val="Heading3"/>
      </w:pPr>
      <w:r>
        <w:lastRenderedPageBreak/>
        <w:t>Connecting to your Database</w:t>
      </w:r>
      <w:r w:rsidR="0036616C">
        <w:fldChar w:fldCharType="begin"/>
      </w:r>
      <w:r>
        <w:instrText>xe "DB2:Connecting "</w:instrText>
      </w:r>
      <w:r w:rsidR="0036616C">
        <w:fldChar w:fldCharType="end"/>
      </w:r>
    </w:p>
    <w:p w14:paraId="18550473" w14:textId="77777777" w:rsidR="001E469C" w:rsidRDefault="001E469C" w:rsidP="001E469C">
      <w:r w:rsidRPr="001E469C">
        <w:t>To connect to your database, you need to create a session object with a subtype of DB2SESS. In order to log on to the database using the SessObj.$logon() method, the hostname must contain the catalog database name entered using the DB2 Command Line Processor or using the Client Configuration Assistant if installed. The user name and password should contain the values required by the database. For example:</w:t>
      </w:r>
    </w:p>
    <w:p w14:paraId="10986A73" w14:textId="77777777" w:rsidR="00131007" w:rsidRDefault="00131007" w:rsidP="00762084">
      <w:pPr>
        <w:pStyle w:val="Heading6"/>
      </w:pPr>
      <w:r>
        <w:t>Do SessObj.$logon(‘MyDatabase’,‘UserID’,‘Password’,‘MySession’) Returns #F</w:t>
      </w:r>
    </w:p>
    <w:p w14:paraId="423879DF" w14:textId="77777777" w:rsidR="00131007" w:rsidRDefault="00131007" w:rsidP="00E31E7F">
      <w:r>
        <w:t>In the event of connection failure, the DAM will timeout as dictated by any timeout policy in use by the server. Logon failures are usually reported immediately.</w:t>
      </w:r>
    </w:p>
    <w:p w14:paraId="0BA82D6B" w14:textId="77777777" w:rsidR="00B500EA" w:rsidRDefault="00131007" w:rsidP="00E31E7F">
      <w:pPr>
        <w:pStyle w:val="Heading3"/>
      </w:pPr>
      <w:r>
        <w:t>Transactions</w:t>
      </w:r>
    </w:p>
    <w:p w14:paraId="4DE30756" w14:textId="77777777" w:rsidR="00B500EA" w:rsidRPr="00B500EA" w:rsidRDefault="00B500EA" w:rsidP="00251F93">
      <w:r w:rsidRPr="00B500EA">
        <w:t>Generally, using manual transaction mode results in increased performance because the session object does not force a commit after each statement.</w:t>
      </w:r>
    </w:p>
    <w:p w14:paraId="199D4131" w14:textId="77777777" w:rsidR="00131007" w:rsidRDefault="00B500EA" w:rsidP="00251F93">
      <w:r w:rsidRPr="00B500EA">
        <w:t>If you do not have a results set pending, the DB2 session object will commit each statement if the transaction mode is automatic. If the transaction mode is server, the server commits the statement automatically.</w:t>
      </w:r>
      <w:r w:rsidR="0036616C">
        <w:fldChar w:fldCharType="begin"/>
      </w:r>
      <w:r w:rsidR="00131007">
        <w:instrText xml:space="preserve"> XE "DB2:Transactions" </w:instrText>
      </w:r>
      <w:r w:rsidR="0036616C">
        <w:fldChar w:fldCharType="end"/>
      </w:r>
    </w:p>
    <w:p w14:paraId="40DAAB33" w14:textId="77777777" w:rsidR="00B500EA" w:rsidRDefault="00131007" w:rsidP="00E31E7F">
      <w:pPr>
        <w:pStyle w:val="Heading3"/>
      </w:pPr>
      <w:r>
        <w:t>Dates</w:t>
      </w:r>
    </w:p>
    <w:p w14:paraId="1FE6986C" w14:textId="77777777" w:rsidR="00B500EA" w:rsidRDefault="00B500EA" w:rsidP="00251F93">
      <w:pPr>
        <w:rPr>
          <w:b/>
        </w:rPr>
      </w:pPr>
      <w:r w:rsidRPr="00B500EA">
        <w:t>The session property $defaultdate allows default values to be added to date values mapped to the server where the Omnis date value does not contain complete information, e.g. when a Short time is mapped to a server DATETIME. The date stored in this property is in a generic format, i.e. it is compatible with any regional date format that the server may be using.</w:t>
      </w:r>
    </w:p>
    <w:p w14:paraId="6C72395A" w14:textId="77777777" w:rsidR="00131007" w:rsidRDefault="00131007" w:rsidP="00E31E7F">
      <w:pPr>
        <w:pStyle w:val="Heading3"/>
      </w:pPr>
      <w:r>
        <w:t>Boolean Type</w:t>
      </w:r>
    </w:p>
    <w:p w14:paraId="750F34E4" w14:textId="77777777" w:rsidR="00131007" w:rsidRDefault="00131007" w:rsidP="00C81C49">
      <w:pPr>
        <w:keepLines/>
      </w:pPr>
      <w:r>
        <w:t>DB2 does not include a specific type for storing single bit data.  The Omnis Boolean type is therefore converted to a CHAR(3) value and stored as ‘YES’ or ’NO’ in the server table. The string representation can then be mapped back to an Omnis Boolean type when the data is retrieved.</w:t>
      </w:r>
    </w:p>
    <w:p w14:paraId="636D1120" w14:textId="77777777" w:rsidR="00131007" w:rsidRDefault="00131007" w:rsidP="00E31E7F">
      <w:pPr>
        <w:pStyle w:val="Heading3"/>
      </w:pPr>
      <w:r>
        <w:t>BLOB Type</w:t>
      </w:r>
    </w:p>
    <w:p w14:paraId="6A36F408" w14:textId="77777777" w:rsidR="002756CC" w:rsidRDefault="002756CC" w:rsidP="002756CC">
      <w:r>
        <w:t>The session property $blobsize can be used to specify the size argument for columns of type BLOB generated when the $createnames and $coltext methods are used.</w:t>
      </w:r>
    </w:p>
    <w:p w14:paraId="593CB6F7" w14:textId="77777777" w:rsidR="002756CC" w:rsidRDefault="002756CC" w:rsidP="002756CC">
      <w:r>
        <w:t xml:space="preserve">Values range from 1 to 10000000. The default value for $blobsize is 10000000 which is also the maximum size of an Omnis binary variable. </w:t>
      </w:r>
    </w:p>
    <w:p w14:paraId="0943F654" w14:textId="77777777" w:rsidR="002756CC" w:rsidRPr="002756CC" w:rsidRDefault="002756CC" w:rsidP="002756CC">
      <w:r>
        <w:t>This property is equivalent to the old-style &lt;SETBLOBSIZE&gt; keyword.</w:t>
      </w:r>
    </w:p>
    <w:p w14:paraId="0F4DAAC4" w14:textId="77777777" w:rsidR="00131007" w:rsidRDefault="00131007" w:rsidP="00E31E7F">
      <w:pPr>
        <w:pStyle w:val="Heading3"/>
      </w:pPr>
      <w:r>
        <w:t>Meta-Data Queries</w:t>
      </w:r>
    </w:p>
    <w:p w14:paraId="319CE829" w14:textId="77777777" w:rsidR="00ED4AE9" w:rsidRDefault="00ED4AE9" w:rsidP="00ED4AE9">
      <w:r>
        <w:t>The meta-data statement methods $columns(), $indexes() and $tables() allow you to receive information about the objects in your database. The $tables() method takes an optional owner name as a parameter. The $indexes() and $columns() methods optionally take the database and/or owner name with the table name parameter. See SQL Programming for more information on these methods.</w:t>
      </w:r>
    </w:p>
    <w:p w14:paraId="6B834741" w14:textId="77777777" w:rsidR="00ED4AE9" w:rsidRDefault="00ED4AE9" w:rsidP="00ED4AE9">
      <w:r>
        <w:t>When a database, owner or table name is specified, the result set is constrained by those schemas which meet the filter criterion, i.e. to return column information about the “addressbk” table owned by “robert” in database “acc_db” the following can be issued.</w:t>
      </w:r>
    </w:p>
    <w:p w14:paraId="26518B11" w14:textId="77777777" w:rsidR="00ED4AE9" w:rsidRPr="00ED4AE9" w:rsidRDefault="00ED4AE9" w:rsidP="00ED4AE9">
      <w:r>
        <w:t>Do tStatement.$columns('acc_db.robert.addressbk') Returns #F</w:t>
      </w:r>
    </w:p>
    <w:p w14:paraId="2150C7CC" w14:textId="77777777" w:rsidR="00131007" w:rsidRDefault="0043114D">
      <w:pPr>
        <w:pStyle w:val="Heading3"/>
      </w:pPr>
      <w:r>
        <w:lastRenderedPageBreak/>
        <w:t xml:space="preserve">DB2 </w:t>
      </w:r>
      <w:r w:rsidR="00131007">
        <w:t>Troubleshooting</w:t>
      </w:r>
      <w:r w:rsidR="0036616C">
        <w:fldChar w:fldCharType="begin"/>
      </w:r>
      <w:r w:rsidR="00131007">
        <w:instrText xml:space="preserve"> XE "DB2:Troubleshooting" </w:instrText>
      </w:r>
      <w:r w:rsidR="0036616C">
        <w:fldChar w:fldCharType="end"/>
      </w:r>
    </w:p>
    <w:p w14:paraId="330D8E90" w14:textId="77777777" w:rsidR="000F47B0" w:rsidRPr="0055640A" w:rsidRDefault="00131007" w:rsidP="0055640A">
      <w:pPr>
        <w:rPr>
          <w:b/>
        </w:rPr>
      </w:pPr>
      <w:r w:rsidRPr="0055640A">
        <w:rPr>
          <w:b/>
        </w:rPr>
        <w:t>Reserved Words</w:t>
      </w:r>
      <w:r w:rsidR="0036616C" w:rsidRPr="0055640A">
        <w:rPr>
          <w:b/>
        </w:rPr>
        <w:fldChar w:fldCharType="begin"/>
      </w:r>
      <w:r w:rsidRPr="0055640A">
        <w:rPr>
          <w:b/>
        </w:rPr>
        <w:instrText>xe "DB2:Reserved words"</w:instrText>
      </w:r>
      <w:r w:rsidR="0036616C" w:rsidRPr="0055640A">
        <w:rPr>
          <w:b/>
        </w:rPr>
        <w:fldChar w:fldCharType="end"/>
      </w:r>
    </w:p>
    <w:p w14:paraId="2A22FFA8" w14:textId="77777777" w:rsidR="000F47B0" w:rsidRDefault="00E34584" w:rsidP="00C600E0">
      <w:pPr>
        <w:rPr>
          <w:b/>
        </w:rPr>
      </w:pPr>
      <w:r w:rsidRPr="00E34584">
        <w:t>This section covers the DB2 specific reserved words.</w:t>
      </w:r>
    </w:p>
    <w:p w14:paraId="1BB6A59A" w14:textId="77777777" w:rsidR="000F47B0" w:rsidRDefault="00E34584" w:rsidP="00C600E0">
      <w:pPr>
        <w:rPr>
          <w:b/>
        </w:rPr>
      </w:pPr>
      <w:r w:rsidRPr="00E34584">
        <w:t>The following schema names are reserved:  SYSCAT, SYSFUN, SYSIBM &amp; SYSSTAT.</w:t>
      </w:r>
    </w:p>
    <w:p w14:paraId="48FBC90E" w14:textId="77777777" w:rsidR="000F47B0" w:rsidRDefault="00E34584" w:rsidP="00C600E0">
      <w:pPr>
        <w:rPr>
          <w:b/>
        </w:rPr>
      </w:pPr>
      <w:r w:rsidRPr="00E34584">
        <w:t xml:space="preserve">In addition, it is strongly recommended that schema names never begin with the SYS prefix, as SYS is by convention used to indicate an area reserved by the system. </w:t>
      </w:r>
    </w:p>
    <w:p w14:paraId="7E5CFC31" w14:textId="77777777" w:rsidR="000F47B0" w:rsidRDefault="00E34584" w:rsidP="00C600E0">
      <w:pPr>
        <w:rPr>
          <w:b/>
        </w:rPr>
      </w:pPr>
      <w:r w:rsidRPr="00E34584">
        <w:t xml:space="preserve">There are no words that are specifically reserved words in DB2. Keywords can be used as ordinary identifiers, except in a context where they could also be interpreted as SQL keywords. In such cases, the word must be specified as a delimited identifier. For example, COUNT cannot be used as a column name in a SELECT statement unless it is delimited. </w:t>
      </w:r>
    </w:p>
    <w:p w14:paraId="5043E966" w14:textId="77777777" w:rsidR="000F47B0" w:rsidRDefault="00E34584" w:rsidP="00C600E0">
      <w:pPr>
        <w:rPr>
          <w:b/>
        </w:rPr>
      </w:pPr>
      <w:r w:rsidRPr="00E34584">
        <w:t xml:space="preserve">IBM SQL and ISO/ANSI SQL92 include reserved words, these reserved words are not enforced by DB2 Universal Database, however it is recommended that they not be used as ordinary identifiers, since this reduces portability. Please see the final chapter in this manual which lists the SQL reserved words. </w:t>
      </w:r>
    </w:p>
    <w:p w14:paraId="585DC2CC" w14:textId="77777777" w:rsidR="00E34584" w:rsidRPr="000F47B0" w:rsidRDefault="00E34584" w:rsidP="00C600E0">
      <w:pPr>
        <w:rPr>
          <w:b/>
          <w:sz w:val="24"/>
        </w:rPr>
      </w:pPr>
      <w:r w:rsidRPr="00E34584">
        <w:t xml:space="preserve">Further troubleshooting notes, “how-tos” and tips can be found on the Omnis website at: </w:t>
      </w:r>
      <w:hyperlink r:id="rId10" w:history="1">
        <w:r w:rsidRPr="00AF5324">
          <w:rPr>
            <w:rStyle w:val="Hyperlink"/>
          </w:rPr>
          <w:t>www.omnis.net/technotes</w:t>
        </w:r>
      </w:hyperlink>
    </w:p>
    <w:p w14:paraId="2006F6A9" w14:textId="77777777" w:rsidR="00124E31" w:rsidRDefault="00131007" w:rsidP="00124E31">
      <w:pPr>
        <w:pStyle w:val="Heading3"/>
      </w:pPr>
      <w:r>
        <w:t>DB2 Data Type Mapping</w:t>
      </w:r>
      <w:r w:rsidR="0036616C">
        <w:fldChar w:fldCharType="begin"/>
      </w:r>
      <w:r>
        <w:instrText xml:space="preserve"> XE "DB2:Data Type Mapping" </w:instrText>
      </w:r>
      <w:r w:rsidR="0036616C">
        <w:fldChar w:fldCharType="end"/>
      </w:r>
      <w:r w:rsidR="0036616C">
        <w:fldChar w:fldCharType="begin"/>
      </w:r>
      <w:r>
        <w:instrText xml:space="preserve"> XE "Data Type Mapping:DB2" </w:instrText>
      </w:r>
      <w:r w:rsidR="0036616C">
        <w:fldChar w:fldCharType="end"/>
      </w:r>
    </w:p>
    <w:p w14:paraId="4631701C" w14:textId="77777777" w:rsidR="00CC42B4" w:rsidRDefault="00131007" w:rsidP="00CC42B4">
      <w:r>
        <w:t>The following table describes the data type mapping for Omnis to DB2 connections. This mapping is predefined and is based on the best fit for each of the Omnis data types.</w:t>
      </w:r>
    </w:p>
    <w:p w14:paraId="71A6BD48" w14:textId="77777777" w:rsidR="00CC42B4" w:rsidRDefault="00131007" w:rsidP="00EB1D0B">
      <w:pPr>
        <w:pStyle w:val="Heading4"/>
      </w:pPr>
      <w:r>
        <w:t>Omnis to DB2 UDB</w:t>
      </w:r>
    </w:p>
    <w:tbl>
      <w:tblPr>
        <w:tblStyle w:val="TableGrid"/>
        <w:tblW w:w="0" w:type="auto"/>
        <w:tblLook w:val="04A0" w:firstRow="1" w:lastRow="0" w:firstColumn="1" w:lastColumn="0" w:noHBand="0" w:noVBand="1"/>
      </w:tblPr>
      <w:tblGrid>
        <w:gridCol w:w="3793"/>
        <w:gridCol w:w="3793"/>
      </w:tblGrid>
      <w:tr w:rsidR="006131FC" w14:paraId="23DE72FA" w14:textId="77777777" w:rsidTr="006131FC">
        <w:tc>
          <w:tcPr>
            <w:tcW w:w="3793" w:type="dxa"/>
          </w:tcPr>
          <w:p w14:paraId="24B86E91" w14:textId="77777777" w:rsidR="006131FC" w:rsidRPr="003E29DE" w:rsidRDefault="006131FC" w:rsidP="001B1B36">
            <w:pPr>
              <w:rPr>
                <w:b/>
              </w:rPr>
            </w:pPr>
            <w:r w:rsidRPr="003E29DE">
              <w:rPr>
                <w:b/>
              </w:rPr>
              <w:t>Omnis data type</w:t>
            </w:r>
          </w:p>
        </w:tc>
        <w:tc>
          <w:tcPr>
            <w:tcW w:w="3793" w:type="dxa"/>
          </w:tcPr>
          <w:p w14:paraId="52766A72" w14:textId="77777777" w:rsidR="006131FC" w:rsidRPr="003E29DE" w:rsidRDefault="006131FC" w:rsidP="001B1B36">
            <w:pPr>
              <w:rPr>
                <w:b/>
              </w:rPr>
            </w:pPr>
            <w:r w:rsidRPr="003E29DE">
              <w:rPr>
                <w:b/>
              </w:rPr>
              <w:t>Server data type</w:t>
            </w:r>
          </w:p>
        </w:tc>
      </w:tr>
      <w:tr w:rsidR="006131FC" w14:paraId="026E6E8A" w14:textId="77777777" w:rsidTr="006131FC">
        <w:tc>
          <w:tcPr>
            <w:tcW w:w="3793" w:type="dxa"/>
          </w:tcPr>
          <w:p w14:paraId="27EDB950" w14:textId="77777777" w:rsidR="006131FC" w:rsidRPr="00735B06" w:rsidRDefault="006131FC" w:rsidP="001B1B36">
            <w:pPr>
              <w:rPr>
                <w:b/>
              </w:rPr>
            </w:pPr>
            <w:r w:rsidRPr="00735B06">
              <w:rPr>
                <w:b/>
              </w:rPr>
              <w:t>CHARACTER</w:t>
            </w:r>
          </w:p>
        </w:tc>
        <w:tc>
          <w:tcPr>
            <w:tcW w:w="3793" w:type="dxa"/>
          </w:tcPr>
          <w:p w14:paraId="65EAF964" w14:textId="77777777" w:rsidR="006131FC" w:rsidRDefault="006131FC" w:rsidP="001B1B36"/>
        </w:tc>
      </w:tr>
      <w:tr w:rsidR="006131FC" w14:paraId="1A334227" w14:textId="77777777" w:rsidTr="006131FC">
        <w:tc>
          <w:tcPr>
            <w:tcW w:w="3793" w:type="dxa"/>
          </w:tcPr>
          <w:p w14:paraId="61934540" w14:textId="77777777" w:rsidR="006131FC" w:rsidRDefault="006131FC" w:rsidP="001B1B36">
            <w:r w:rsidRPr="00735B06">
              <w:t>Character/National(n) &lt;= 4000</w:t>
            </w:r>
          </w:p>
        </w:tc>
        <w:tc>
          <w:tcPr>
            <w:tcW w:w="3793" w:type="dxa"/>
          </w:tcPr>
          <w:p w14:paraId="69D48D07" w14:textId="77777777" w:rsidR="006131FC" w:rsidRDefault="006131FC" w:rsidP="001B1B36">
            <w:r w:rsidRPr="00735B06">
              <w:t>VARCHAR(n)</w:t>
            </w:r>
          </w:p>
        </w:tc>
      </w:tr>
      <w:tr w:rsidR="006131FC" w14:paraId="39C8C699" w14:textId="77777777" w:rsidTr="006131FC">
        <w:tc>
          <w:tcPr>
            <w:tcW w:w="3793" w:type="dxa"/>
          </w:tcPr>
          <w:p w14:paraId="3B7D8844" w14:textId="77777777" w:rsidR="006131FC" w:rsidRDefault="006131FC" w:rsidP="001B1B36">
            <w:r w:rsidRPr="00735B06">
              <w:t>4000 &lt; Character/National(n) &lt;= 32,700</w:t>
            </w:r>
          </w:p>
        </w:tc>
        <w:tc>
          <w:tcPr>
            <w:tcW w:w="3793" w:type="dxa"/>
          </w:tcPr>
          <w:p w14:paraId="59E17816" w14:textId="77777777" w:rsidR="006131FC" w:rsidRDefault="006131FC" w:rsidP="001B1B36">
            <w:r w:rsidRPr="00735B06">
              <w:t>LONG VARCHAR(n)</w:t>
            </w:r>
          </w:p>
        </w:tc>
      </w:tr>
      <w:tr w:rsidR="006131FC" w14:paraId="3FD7007C" w14:textId="77777777" w:rsidTr="006131FC">
        <w:tc>
          <w:tcPr>
            <w:tcW w:w="3793" w:type="dxa"/>
          </w:tcPr>
          <w:p w14:paraId="6677B6EB" w14:textId="77777777" w:rsidR="006131FC" w:rsidRDefault="006131FC" w:rsidP="001B1B36">
            <w:r w:rsidRPr="00735B06">
              <w:t>Character/National(n) &gt; 32,700</w:t>
            </w:r>
          </w:p>
        </w:tc>
        <w:tc>
          <w:tcPr>
            <w:tcW w:w="3793" w:type="dxa"/>
          </w:tcPr>
          <w:p w14:paraId="19B13F53" w14:textId="77777777" w:rsidR="006131FC" w:rsidRDefault="006131FC" w:rsidP="001B1B36">
            <w:r w:rsidRPr="00735B06">
              <w:t>CLOB(n)</w:t>
            </w:r>
          </w:p>
        </w:tc>
      </w:tr>
      <w:tr w:rsidR="006131FC" w14:paraId="06CF741F" w14:textId="77777777" w:rsidTr="006131FC">
        <w:tc>
          <w:tcPr>
            <w:tcW w:w="3793" w:type="dxa"/>
          </w:tcPr>
          <w:p w14:paraId="363A6AC4" w14:textId="77777777" w:rsidR="006131FC" w:rsidRPr="00735B06" w:rsidRDefault="006131FC" w:rsidP="001B1B36">
            <w:pPr>
              <w:rPr>
                <w:b/>
              </w:rPr>
            </w:pPr>
            <w:r w:rsidRPr="00735B06">
              <w:rPr>
                <w:b/>
              </w:rPr>
              <w:t>DATE/TIME</w:t>
            </w:r>
          </w:p>
        </w:tc>
        <w:tc>
          <w:tcPr>
            <w:tcW w:w="3793" w:type="dxa"/>
          </w:tcPr>
          <w:p w14:paraId="7A1EB33F" w14:textId="77777777" w:rsidR="006131FC" w:rsidRDefault="006131FC" w:rsidP="001B1B36"/>
        </w:tc>
      </w:tr>
      <w:tr w:rsidR="006131FC" w14:paraId="4AC1C515" w14:textId="77777777" w:rsidTr="006131FC">
        <w:tc>
          <w:tcPr>
            <w:tcW w:w="3793" w:type="dxa"/>
          </w:tcPr>
          <w:p w14:paraId="5FA68308" w14:textId="77777777" w:rsidR="006131FC" w:rsidRDefault="006131FC" w:rsidP="001B1B36">
            <w:r w:rsidRPr="00AC04BF">
              <w:t>Short date (all subtypes)</w:t>
            </w:r>
          </w:p>
        </w:tc>
        <w:tc>
          <w:tcPr>
            <w:tcW w:w="3793" w:type="dxa"/>
          </w:tcPr>
          <w:p w14:paraId="11FDA579" w14:textId="77777777" w:rsidR="006131FC" w:rsidRDefault="006131FC" w:rsidP="001B1B36">
            <w:r w:rsidRPr="00AC04BF">
              <w:t>DATE</w:t>
            </w:r>
          </w:p>
        </w:tc>
      </w:tr>
      <w:tr w:rsidR="006131FC" w14:paraId="351C301F" w14:textId="77777777" w:rsidTr="006131FC">
        <w:tc>
          <w:tcPr>
            <w:tcW w:w="3793" w:type="dxa"/>
          </w:tcPr>
          <w:p w14:paraId="06B2A454" w14:textId="77777777" w:rsidR="006131FC" w:rsidRDefault="006131FC" w:rsidP="001B1B36">
            <w:r w:rsidRPr="00AC04BF">
              <w:t>Short time</w:t>
            </w:r>
          </w:p>
        </w:tc>
        <w:tc>
          <w:tcPr>
            <w:tcW w:w="3793" w:type="dxa"/>
          </w:tcPr>
          <w:p w14:paraId="0E56DAFF" w14:textId="77777777" w:rsidR="006131FC" w:rsidRDefault="006131FC" w:rsidP="001B1B36">
            <w:r w:rsidRPr="00AC04BF">
              <w:t>TIME</w:t>
            </w:r>
          </w:p>
        </w:tc>
      </w:tr>
      <w:tr w:rsidR="006131FC" w14:paraId="4E2F164E" w14:textId="77777777" w:rsidTr="006131FC">
        <w:tc>
          <w:tcPr>
            <w:tcW w:w="3793" w:type="dxa"/>
          </w:tcPr>
          <w:p w14:paraId="156ED3AE" w14:textId="77777777" w:rsidR="006131FC" w:rsidRDefault="006131FC" w:rsidP="001B1B36">
            <w:r w:rsidRPr="00AC04BF">
              <w:t>Date time (#FDT)</w:t>
            </w:r>
            <w:r w:rsidRPr="00AC04BF">
              <w:tab/>
            </w:r>
          </w:p>
        </w:tc>
        <w:tc>
          <w:tcPr>
            <w:tcW w:w="3793" w:type="dxa"/>
          </w:tcPr>
          <w:p w14:paraId="57BB7973" w14:textId="77777777" w:rsidR="006131FC" w:rsidRDefault="006131FC" w:rsidP="001B1B36">
            <w:r w:rsidRPr="00AC04BF">
              <w:t>DATETIME</w:t>
            </w:r>
          </w:p>
        </w:tc>
      </w:tr>
      <w:tr w:rsidR="006131FC" w14:paraId="481EC064" w14:textId="77777777" w:rsidTr="006131FC">
        <w:tc>
          <w:tcPr>
            <w:tcW w:w="3793" w:type="dxa"/>
          </w:tcPr>
          <w:p w14:paraId="7F778CE4" w14:textId="77777777" w:rsidR="006131FC" w:rsidRPr="00735B06" w:rsidRDefault="006131FC" w:rsidP="001B1B36">
            <w:pPr>
              <w:rPr>
                <w:b/>
              </w:rPr>
            </w:pPr>
            <w:r w:rsidRPr="00735B06">
              <w:rPr>
                <w:b/>
              </w:rPr>
              <w:t>NUMBER</w:t>
            </w:r>
          </w:p>
        </w:tc>
        <w:tc>
          <w:tcPr>
            <w:tcW w:w="3793" w:type="dxa"/>
          </w:tcPr>
          <w:p w14:paraId="28650FE0" w14:textId="77777777" w:rsidR="006131FC" w:rsidRDefault="006131FC" w:rsidP="001B1B36"/>
        </w:tc>
      </w:tr>
      <w:tr w:rsidR="006131FC" w14:paraId="7712D9F8" w14:textId="77777777" w:rsidTr="006131FC">
        <w:tc>
          <w:tcPr>
            <w:tcW w:w="3793" w:type="dxa"/>
          </w:tcPr>
          <w:p w14:paraId="5EC7A91F" w14:textId="77777777" w:rsidR="006131FC" w:rsidRDefault="006131FC" w:rsidP="001B1B36">
            <w:r w:rsidRPr="00D36D12">
              <w:t>Short integer</w:t>
            </w:r>
          </w:p>
        </w:tc>
        <w:tc>
          <w:tcPr>
            <w:tcW w:w="3793" w:type="dxa"/>
          </w:tcPr>
          <w:p w14:paraId="2CB00093" w14:textId="77777777" w:rsidR="006131FC" w:rsidRDefault="006131FC" w:rsidP="001B1B36">
            <w:r w:rsidRPr="00D36D12">
              <w:t>SMALLINT</w:t>
            </w:r>
          </w:p>
        </w:tc>
      </w:tr>
      <w:tr w:rsidR="006131FC" w14:paraId="37B68E04" w14:textId="77777777" w:rsidTr="006131FC">
        <w:tc>
          <w:tcPr>
            <w:tcW w:w="3793" w:type="dxa"/>
          </w:tcPr>
          <w:p w14:paraId="294105BE" w14:textId="77777777" w:rsidR="006131FC" w:rsidRDefault="006131FC" w:rsidP="001B1B36">
            <w:r w:rsidRPr="00D36D12">
              <w:t>Integer 32 bit</w:t>
            </w:r>
          </w:p>
        </w:tc>
        <w:tc>
          <w:tcPr>
            <w:tcW w:w="3793" w:type="dxa"/>
          </w:tcPr>
          <w:p w14:paraId="3E860D3C" w14:textId="77777777" w:rsidR="006131FC" w:rsidRDefault="006131FC" w:rsidP="001B1B36">
            <w:r w:rsidRPr="00D36D12">
              <w:t>INTEGER</w:t>
            </w:r>
          </w:p>
        </w:tc>
      </w:tr>
      <w:tr w:rsidR="006131FC" w14:paraId="74A76FD5" w14:textId="77777777" w:rsidTr="006131FC">
        <w:tc>
          <w:tcPr>
            <w:tcW w:w="3793" w:type="dxa"/>
          </w:tcPr>
          <w:p w14:paraId="7172F369" w14:textId="77777777" w:rsidR="006131FC" w:rsidRDefault="006131FC" w:rsidP="001B1B36">
            <w:r w:rsidRPr="00D36D12">
              <w:t>Integer 64 bit</w:t>
            </w:r>
          </w:p>
        </w:tc>
        <w:tc>
          <w:tcPr>
            <w:tcW w:w="3793" w:type="dxa"/>
          </w:tcPr>
          <w:p w14:paraId="61F0F9AE" w14:textId="77777777" w:rsidR="006131FC" w:rsidRDefault="006131FC" w:rsidP="001B1B36">
            <w:r w:rsidRPr="00D36D12">
              <w:t>BIGINT</w:t>
            </w:r>
          </w:p>
        </w:tc>
      </w:tr>
      <w:tr w:rsidR="006131FC" w14:paraId="2DA2B2E8" w14:textId="77777777" w:rsidTr="006131FC">
        <w:tc>
          <w:tcPr>
            <w:tcW w:w="3793" w:type="dxa"/>
          </w:tcPr>
          <w:p w14:paraId="567A4699" w14:textId="77777777" w:rsidR="006131FC" w:rsidRDefault="006131FC" w:rsidP="001B1B36">
            <w:r w:rsidRPr="00D36D12">
              <w:t>Short number 0 dp</w:t>
            </w:r>
          </w:p>
        </w:tc>
        <w:tc>
          <w:tcPr>
            <w:tcW w:w="3793" w:type="dxa"/>
          </w:tcPr>
          <w:p w14:paraId="2BF33E1D" w14:textId="77777777" w:rsidR="006131FC" w:rsidRDefault="006131FC" w:rsidP="001B1B36">
            <w:r w:rsidRPr="00D36D12">
              <w:t>DOUBLE</w:t>
            </w:r>
          </w:p>
        </w:tc>
      </w:tr>
      <w:tr w:rsidR="006131FC" w14:paraId="60C2F6AC" w14:textId="77777777" w:rsidTr="006131FC">
        <w:tc>
          <w:tcPr>
            <w:tcW w:w="3793" w:type="dxa"/>
          </w:tcPr>
          <w:p w14:paraId="55B635FD" w14:textId="77777777" w:rsidR="006131FC" w:rsidRDefault="006131FC" w:rsidP="001B1B36">
            <w:r w:rsidRPr="00D36D12">
              <w:t>Short number 2 dp</w:t>
            </w:r>
          </w:p>
        </w:tc>
        <w:tc>
          <w:tcPr>
            <w:tcW w:w="3793" w:type="dxa"/>
          </w:tcPr>
          <w:p w14:paraId="4A41FE3B" w14:textId="77777777" w:rsidR="006131FC" w:rsidRDefault="006131FC" w:rsidP="001B1B36">
            <w:r w:rsidRPr="00D36D12">
              <w:t>DOUBLE</w:t>
            </w:r>
          </w:p>
        </w:tc>
      </w:tr>
      <w:tr w:rsidR="006131FC" w14:paraId="077A3E59" w14:textId="77777777" w:rsidTr="006131FC">
        <w:tc>
          <w:tcPr>
            <w:tcW w:w="3793" w:type="dxa"/>
          </w:tcPr>
          <w:p w14:paraId="327E0B23" w14:textId="77777777" w:rsidR="006131FC" w:rsidRDefault="006131FC" w:rsidP="001B1B36">
            <w:r w:rsidRPr="00D36D12">
              <w:t>Number 0..14 dp</w:t>
            </w:r>
          </w:p>
        </w:tc>
        <w:tc>
          <w:tcPr>
            <w:tcW w:w="3793" w:type="dxa"/>
          </w:tcPr>
          <w:p w14:paraId="287E11B6" w14:textId="77777777" w:rsidR="006131FC" w:rsidRDefault="006131FC" w:rsidP="001B1B36">
            <w:r w:rsidRPr="00D36D12">
              <w:t>DOUBLE</w:t>
            </w:r>
          </w:p>
        </w:tc>
      </w:tr>
      <w:tr w:rsidR="006131FC" w14:paraId="6E7E0CFE" w14:textId="77777777" w:rsidTr="006131FC">
        <w:tc>
          <w:tcPr>
            <w:tcW w:w="3793" w:type="dxa"/>
          </w:tcPr>
          <w:p w14:paraId="77B69DE4" w14:textId="77777777" w:rsidR="006131FC" w:rsidRPr="00735B06" w:rsidRDefault="006131FC" w:rsidP="001B1B36">
            <w:pPr>
              <w:rPr>
                <w:b/>
              </w:rPr>
            </w:pPr>
            <w:r w:rsidRPr="00735B06">
              <w:rPr>
                <w:b/>
              </w:rPr>
              <w:t>OTHER</w:t>
            </w:r>
          </w:p>
        </w:tc>
        <w:tc>
          <w:tcPr>
            <w:tcW w:w="3793" w:type="dxa"/>
          </w:tcPr>
          <w:p w14:paraId="33D4318F" w14:textId="77777777" w:rsidR="006131FC" w:rsidRDefault="006131FC" w:rsidP="001B1B36"/>
        </w:tc>
      </w:tr>
      <w:tr w:rsidR="006131FC" w14:paraId="42649E46" w14:textId="77777777" w:rsidTr="006131FC">
        <w:tc>
          <w:tcPr>
            <w:tcW w:w="3793" w:type="dxa"/>
          </w:tcPr>
          <w:p w14:paraId="74C56880" w14:textId="77777777" w:rsidR="006131FC" w:rsidRDefault="006131FC" w:rsidP="001B1B36">
            <w:r w:rsidRPr="00B66670">
              <w:t>Boolean</w:t>
            </w:r>
          </w:p>
        </w:tc>
        <w:tc>
          <w:tcPr>
            <w:tcW w:w="3793" w:type="dxa"/>
          </w:tcPr>
          <w:p w14:paraId="5446FCFF" w14:textId="77777777" w:rsidR="006131FC" w:rsidRDefault="006131FC" w:rsidP="001B1B36">
            <w:r w:rsidRPr="00B66670">
              <w:t>CHAR (3)</w:t>
            </w:r>
          </w:p>
        </w:tc>
      </w:tr>
      <w:tr w:rsidR="006131FC" w14:paraId="3C191EDA" w14:textId="77777777" w:rsidTr="006131FC">
        <w:tc>
          <w:tcPr>
            <w:tcW w:w="3793" w:type="dxa"/>
          </w:tcPr>
          <w:p w14:paraId="2918C2E4" w14:textId="77777777" w:rsidR="006131FC" w:rsidRDefault="006131FC" w:rsidP="001B1B36">
            <w:r w:rsidRPr="00B66670">
              <w:t>Sequence</w:t>
            </w:r>
          </w:p>
        </w:tc>
        <w:tc>
          <w:tcPr>
            <w:tcW w:w="3793" w:type="dxa"/>
          </w:tcPr>
          <w:p w14:paraId="35F9680A" w14:textId="77777777" w:rsidR="006131FC" w:rsidRDefault="006131FC" w:rsidP="001B1B36">
            <w:r w:rsidRPr="00B66670">
              <w:t>INTEGER</w:t>
            </w:r>
          </w:p>
        </w:tc>
      </w:tr>
      <w:tr w:rsidR="006131FC" w14:paraId="741D73DD" w14:textId="77777777" w:rsidTr="006131FC">
        <w:tc>
          <w:tcPr>
            <w:tcW w:w="3793" w:type="dxa"/>
          </w:tcPr>
          <w:p w14:paraId="2AC15528" w14:textId="77777777" w:rsidR="006131FC" w:rsidRDefault="006131FC" w:rsidP="001B1B36">
            <w:r w:rsidRPr="00B66670">
              <w:t>Picture</w:t>
            </w:r>
          </w:p>
        </w:tc>
        <w:tc>
          <w:tcPr>
            <w:tcW w:w="3793" w:type="dxa"/>
          </w:tcPr>
          <w:p w14:paraId="55ECAFB4" w14:textId="77777777" w:rsidR="006131FC" w:rsidRDefault="006131FC" w:rsidP="001B1B36">
            <w:r w:rsidRPr="00B66670">
              <w:t>BLOB($blobsize)</w:t>
            </w:r>
          </w:p>
        </w:tc>
      </w:tr>
      <w:tr w:rsidR="006131FC" w14:paraId="718057A7" w14:textId="77777777" w:rsidTr="006131FC">
        <w:tc>
          <w:tcPr>
            <w:tcW w:w="3793" w:type="dxa"/>
          </w:tcPr>
          <w:p w14:paraId="28F2DF92" w14:textId="77777777" w:rsidR="006131FC" w:rsidRDefault="006131FC" w:rsidP="001B1B36">
            <w:r w:rsidRPr="00B66670">
              <w:t>Binary</w:t>
            </w:r>
          </w:p>
        </w:tc>
        <w:tc>
          <w:tcPr>
            <w:tcW w:w="3793" w:type="dxa"/>
          </w:tcPr>
          <w:p w14:paraId="0877A84D" w14:textId="77777777" w:rsidR="006131FC" w:rsidRDefault="006131FC" w:rsidP="001B1B36">
            <w:r w:rsidRPr="00B66670">
              <w:t>BLOB($blobsize)</w:t>
            </w:r>
          </w:p>
        </w:tc>
      </w:tr>
      <w:tr w:rsidR="006131FC" w14:paraId="072C6FFE" w14:textId="77777777" w:rsidTr="006131FC">
        <w:tc>
          <w:tcPr>
            <w:tcW w:w="3793" w:type="dxa"/>
          </w:tcPr>
          <w:p w14:paraId="63AF9F05" w14:textId="77777777" w:rsidR="006131FC" w:rsidRDefault="006131FC" w:rsidP="001B1B36">
            <w:r w:rsidRPr="00B66670">
              <w:t>List</w:t>
            </w:r>
          </w:p>
        </w:tc>
        <w:tc>
          <w:tcPr>
            <w:tcW w:w="3793" w:type="dxa"/>
          </w:tcPr>
          <w:p w14:paraId="63747EAC" w14:textId="77777777" w:rsidR="006131FC" w:rsidRDefault="006131FC" w:rsidP="001B1B36">
            <w:r w:rsidRPr="00B66670">
              <w:t>BLOB($blobsize)</w:t>
            </w:r>
          </w:p>
        </w:tc>
      </w:tr>
      <w:tr w:rsidR="006131FC" w14:paraId="0DD97D62" w14:textId="77777777" w:rsidTr="006131FC">
        <w:tc>
          <w:tcPr>
            <w:tcW w:w="3793" w:type="dxa"/>
          </w:tcPr>
          <w:p w14:paraId="4ED11F24" w14:textId="77777777" w:rsidR="006131FC" w:rsidRDefault="006131FC" w:rsidP="001B1B36">
            <w:r w:rsidRPr="00B66670">
              <w:t>Row</w:t>
            </w:r>
          </w:p>
        </w:tc>
        <w:tc>
          <w:tcPr>
            <w:tcW w:w="3793" w:type="dxa"/>
          </w:tcPr>
          <w:p w14:paraId="47A486F0" w14:textId="77777777" w:rsidR="006131FC" w:rsidRDefault="006131FC" w:rsidP="001B1B36">
            <w:r w:rsidRPr="00B66670">
              <w:t>BLOB($blobsize)</w:t>
            </w:r>
          </w:p>
        </w:tc>
      </w:tr>
      <w:tr w:rsidR="006131FC" w14:paraId="44E04A5A" w14:textId="77777777" w:rsidTr="006131FC">
        <w:tc>
          <w:tcPr>
            <w:tcW w:w="3793" w:type="dxa"/>
          </w:tcPr>
          <w:p w14:paraId="6BABC40F" w14:textId="77777777" w:rsidR="006131FC" w:rsidRPr="00B66670" w:rsidRDefault="006131FC" w:rsidP="001B1B36">
            <w:r w:rsidRPr="00B66670">
              <w:t>Object</w:t>
            </w:r>
          </w:p>
        </w:tc>
        <w:tc>
          <w:tcPr>
            <w:tcW w:w="3793" w:type="dxa"/>
          </w:tcPr>
          <w:p w14:paraId="378D5AC7" w14:textId="77777777" w:rsidR="006131FC" w:rsidRDefault="006131FC" w:rsidP="001B1B36">
            <w:r w:rsidRPr="00B66670">
              <w:t>BLOB($blobsize)</w:t>
            </w:r>
          </w:p>
        </w:tc>
      </w:tr>
      <w:tr w:rsidR="006131FC" w14:paraId="3F6CECCF" w14:textId="77777777" w:rsidTr="006131FC">
        <w:tc>
          <w:tcPr>
            <w:tcW w:w="3793" w:type="dxa"/>
          </w:tcPr>
          <w:p w14:paraId="6B91322A" w14:textId="77777777" w:rsidR="006131FC" w:rsidRPr="00B66670" w:rsidRDefault="006131FC" w:rsidP="001B1B36">
            <w:r w:rsidRPr="00B66670">
              <w:t>Item reference</w:t>
            </w:r>
          </w:p>
        </w:tc>
        <w:tc>
          <w:tcPr>
            <w:tcW w:w="3793" w:type="dxa"/>
          </w:tcPr>
          <w:p w14:paraId="3C3E5C6F" w14:textId="77777777" w:rsidR="006131FC" w:rsidRDefault="006131FC" w:rsidP="001B1B36">
            <w:r>
              <w:t>N/A</w:t>
            </w:r>
          </w:p>
        </w:tc>
      </w:tr>
    </w:tbl>
    <w:p w14:paraId="50C59CE9" w14:textId="77777777" w:rsidR="002F2662" w:rsidRDefault="00131007" w:rsidP="002F2662">
      <w:pPr>
        <w:pStyle w:val="Heading4"/>
      </w:pPr>
      <w:r>
        <w:t xml:space="preserve">DB2 UDB to </w:t>
      </w:r>
      <w:r w:rsidRPr="00B345A3">
        <w:t>Omnis</w:t>
      </w:r>
    </w:p>
    <w:tbl>
      <w:tblPr>
        <w:tblStyle w:val="TableGrid"/>
        <w:tblW w:w="0" w:type="auto"/>
        <w:tblLook w:val="04A0" w:firstRow="1" w:lastRow="0" w:firstColumn="1" w:lastColumn="0" w:noHBand="0" w:noVBand="1"/>
      </w:tblPr>
      <w:tblGrid>
        <w:gridCol w:w="3793"/>
        <w:gridCol w:w="3793"/>
      </w:tblGrid>
      <w:tr w:rsidR="006131FC" w14:paraId="5EDAE7DD" w14:textId="77777777" w:rsidTr="006131FC">
        <w:tc>
          <w:tcPr>
            <w:tcW w:w="3793" w:type="dxa"/>
          </w:tcPr>
          <w:p w14:paraId="48217D12" w14:textId="77777777" w:rsidR="006131FC" w:rsidRPr="002F2662" w:rsidRDefault="006131FC" w:rsidP="001B1B36">
            <w:pPr>
              <w:rPr>
                <w:b/>
              </w:rPr>
            </w:pPr>
            <w:r w:rsidRPr="002F2662">
              <w:rPr>
                <w:b/>
              </w:rPr>
              <w:t>Server Data Type</w:t>
            </w:r>
          </w:p>
        </w:tc>
        <w:tc>
          <w:tcPr>
            <w:tcW w:w="3793" w:type="dxa"/>
          </w:tcPr>
          <w:p w14:paraId="47C800FE" w14:textId="77777777" w:rsidR="006131FC" w:rsidRPr="002F2662" w:rsidRDefault="006131FC" w:rsidP="001B1B36">
            <w:pPr>
              <w:rPr>
                <w:b/>
              </w:rPr>
            </w:pPr>
            <w:r w:rsidRPr="002F2662">
              <w:rPr>
                <w:b/>
              </w:rPr>
              <w:t>Omnis Data Type</w:t>
            </w:r>
          </w:p>
        </w:tc>
      </w:tr>
      <w:tr w:rsidR="006131FC" w14:paraId="26501016" w14:textId="77777777" w:rsidTr="006131FC">
        <w:tc>
          <w:tcPr>
            <w:tcW w:w="3793" w:type="dxa"/>
          </w:tcPr>
          <w:p w14:paraId="0EFDF017" w14:textId="77777777" w:rsidR="006131FC" w:rsidRPr="00735B06" w:rsidRDefault="006131FC" w:rsidP="001B1B36">
            <w:pPr>
              <w:rPr>
                <w:b/>
              </w:rPr>
            </w:pPr>
            <w:r>
              <w:rPr>
                <w:b/>
              </w:rPr>
              <w:lastRenderedPageBreak/>
              <w:t>NUMBER</w:t>
            </w:r>
          </w:p>
        </w:tc>
        <w:tc>
          <w:tcPr>
            <w:tcW w:w="3793" w:type="dxa"/>
          </w:tcPr>
          <w:p w14:paraId="3EF05DED" w14:textId="77777777" w:rsidR="006131FC" w:rsidRDefault="006131FC" w:rsidP="001B1B36"/>
        </w:tc>
      </w:tr>
      <w:tr w:rsidR="006131FC" w14:paraId="1E0DF072" w14:textId="77777777" w:rsidTr="006131FC">
        <w:tc>
          <w:tcPr>
            <w:tcW w:w="3793" w:type="dxa"/>
          </w:tcPr>
          <w:p w14:paraId="6885DE4D" w14:textId="77777777" w:rsidR="006131FC" w:rsidRDefault="006131FC" w:rsidP="001B1B36">
            <w:pPr>
              <w:rPr>
                <w:b/>
              </w:rPr>
            </w:pPr>
            <w:r>
              <w:t>SMALLINT</w:t>
            </w:r>
          </w:p>
        </w:tc>
        <w:tc>
          <w:tcPr>
            <w:tcW w:w="3793" w:type="dxa"/>
          </w:tcPr>
          <w:p w14:paraId="72AE26A8" w14:textId="77777777" w:rsidR="006131FC" w:rsidRDefault="006131FC" w:rsidP="001B1B36">
            <w:r w:rsidRPr="003F637F">
              <w:t>Integer 32 bit</w:t>
            </w:r>
          </w:p>
        </w:tc>
      </w:tr>
      <w:tr w:rsidR="006131FC" w14:paraId="4E875077" w14:textId="77777777" w:rsidTr="006131FC">
        <w:tc>
          <w:tcPr>
            <w:tcW w:w="3793" w:type="dxa"/>
          </w:tcPr>
          <w:p w14:paraId="17CE112B" w14:textId="77777777" w:rsidR="006131FC" w:rsidRDefault="006131FC" w:rsidP="001B1B36">
            <w:pPr>
              <w:rPr>
                <w:b/>
              </w:rPr>
            </w:pPr>
            <w:r>
              <w:t>INTEGER</w:t>
            </w:r>
          </w:p>
        </w:tc>
        <w:tc>
          <w:tcPr>
            <w:tcW w:w="3793" w:type="dxa"/>
          </w:tcPr>
          <w:p w14:paraId="57756A99" w14:textId="77777777" w:rsidR="006131FC" w:rsidRDefault="006131FC" w:rsidP="001B1B36">
            <w:r w:rsidRPr="003F637F">
              <w:t>Integer 32 bit</w:t>
            </w:r>
          </w:p>
        </w:tc>
      </w:tr>
      <w:tr w:rsidR="006131FC" w14:paraId="5A377DC5" w14:textId="77777777" w:rsidTr="006131FC">
        <w:tc>
          <w:tcPr>
            <w:tcW w:w="3793" w:type="dxa"/>
          </w:tcPr>
          <w:p w14:paraId="3826B9C0" w14:textId="77777777" w:rsidR="006131FC" w:rsidRPr="00FE2820" w:rsidRDefault="006131FC" w:rsidP="001B1B36">
            <w:r>
              <w:t>BIGINT</w:t>
            </w:r>
          </w:p>
        </w:tc>
        <w:tc>
          <w:tcPr>
            <w:tcW w:w="3793" w:type="dxa"/>
          </w:tcPr>
          <w:p w14:paraId="40B0D065" w14:textId="77777777" w:rsidR="006131FC" w:rsidRDefault="006131FC" w:rsidP="001B1B36">
            <w:r>
              <w:t>Integer 64</w:t>
            </w:r>
            <w:r w:rsidRPr="003F637F">
              <w:t xml:space="preserve"> bit</w:t>
            </w:r>
          </w:p>
        </w:tc>
      </w:tr>
      <w:tr w:rsidR="006131FC" w14:paraId="296B8250" w14:textId="77777777" w:rsidTr="006131FC">
        <w:tc>
          <w:tcPr>
            <w:tcW w:w="3793" w:type="dxa"/>
          </w:tcPr>
          <w:p w14:paraId="1DE0C88F" w14:textId="77777777" w:rsidR="006131FC" w:rsidRDefault="006131FC" w:rsidP="001B1B36">
            <w:pPr>
              <w:rPr>
                <w:b/>
              </w:rPr>
            </w:pPr>
            <w:r>
              <w:t>DECIMAL(p,s)</w:t>
            </w:r>
          </w:p>
        </w:tc>
        <w:tc>
          <w:tcPr>
            <w:tcW w:w="3793" w:type="dxa"/>
          </w:tcPr>
          <w:p w14:paraId="537ACF32" w14:textId="77777777" w:rsidR="006131FC" w:rsidRDefault="006131FC" w:rsidP="001B1B36">
            <w:r>
              <w:t>Number (s)dp</w:t>
            </w:r>
          </w:p>
        </w:tc>
      </w:tr>
      <w:tr w:rsidR="006131FC" w14:paraId="491E6319" w14:textId="77777777" w:rsidTr="006131FC">
        <w:tc>
          <w:tcPr>
            <w:tcW w:w="3793" w:type="dxa"/>
          </w:tcPr>
          <w:p w14:paraId="1C73060A" w14:textId="77777777" w:rsidR="006131FC" w:rsidRDefault="006131FC" w:rsidP="001B1B36">
            <w:pPr>
              <w:rPr>
                <w:b/>
              </w:rPr>
            </w:pPr>
            <w:r>
              <w:t>NUMERIC(p,s)</w:t>
            </w:r>
          </w:p>
        </w:tc>
        <w:tc>
          <w:tcPr>
            <w:tcW w:w="3793" w:type="dxa"/>
          </w:tcPr>
          <w:p w14:paraId="03BB7259" w14:textId="77777777" w:rsidR="006131FC" w:rsidRDefault="006131FC" w:rsidP="001B1B36">
            <w:r>
              <w:t>Number (s)dp</w:t>
            </w:r>
          </w:p>
        </w:tc>
      </w:tr>
      <w:tr w:rsidR="006131FC" w14:paraId="5662596D" w14:textId="77777777" w:rsidTr="006131FC">
        <w:tc>
          <w:tcPr>
            <w:tcW w:w="3793" w:type="dxa"/>
          </w:tcPr>
          <w:p w14:paraId="2DCC9AB6" w14:textId="77777777" w:rsidR="006131FC" w:rsidRPr="00FE2820" w:rsidRDefault="006131FC" w:rsidP="001B1B36">
            <w:r>
              <w:t>FLOAT</w:t>
            </w:r>
          </w:p>
        </w:tc>
        <w:tc>
          <w:tcPr>
            <w:tcW w:w="3793" w:type="dxa"/>
          </w:tcPr>
          <w:p w14:paraId="1D580FC9" w14:textId="77777777" w:rsidR="006131FC" w:rsidRDefault="006131FC" w:rsidP="001B1B36">
            <w:r>
              <w:t>Number floating dp</w:t>
            </w:r>
          </w:p>
        </w:tc>
      </w:tr>
      <w:tr w:rsidR="006131FC" w14:paraId="755C2503" w14:textId="77777777" w:rsidTr="006131FC">
        <w:tc>
          <w:tcPr>
            <w:tcW w:w="3793" w:type="dxa"/>
          </w:tcPr>
          <w:p w14:paraId="160D8869" w14:textId="77777777" w:rsidR="006131FC" w:rsidRPr="00FE2820" w:rsidRDefault="006131FC" w:rsidP="001B1B36">
            <w:r>
              <w:t>REAL</w:t>
            </w:r>
          </w:p>
        </w:tc>
        <w:tc>
          <w:tcPr>
            <w:tcW w:w="3793" w:type="dxa"/>
          </w:tcPr>
          <w:p w14:paraId="2036E782" w14:textId="77777777" w:rsidR="006131FC" w:rsidRDefault="006131FC" w:rsidP="001B1B36">
            <w:r>
              <w:t>Number floating dp</w:t>
            </w:r>
          </w:p>
        </w:tc>
      </w:tr>
      <w:tr w:rsidR="006131FC" w14:paraId="26708AAE" w14:textId="77777777" w:rsidTr="006131FC">
        <w:tc>
          <w:tcPr>
            <w:tcW w:w="3793" w:type="dxa"/>
          </w:tcPr>
          <w:p w14:paraId="6B04EC88" w14:textId="77777777" w:rsidR="006131FC" w:rsidRPr="00FE2820" w:rsidRDefault="006131FC" w:rsidP="001B1B36">
            <w:r>
              <w:t>DOUBLE</w:t>
            </w:r>
          </w:p>
        </w:tc>
        <w:tc>
          <w:tcPr>
            <w:tcW w:w="3793" w:type="dxa"/>
          </w:tcPr>
          <w:p w14:paraId="36F314C5" w14:textId="77777777" w:rsidR="006131FC" w:rsidRDefault="006131FC" w:rsidP="001B1B36">
            <w:r>
              <w:t>Number floating dp</w:t>
            </w:r>
          </w:p>
        </w:tc>
      </w:tr>
      <w:tr w:rsidR="006131FC" w14:paraId="646249B7" w14:textId="77777777" w:rsidTr="006131FC">
        <w:tc>
          <w:tcPr>
            <w:tcW w:w="3793" w:type="dxa"/>
          </w:tcPr>
          <w:p w14:paraId="46850921" w14:textId="77777777" w:rsidR="006131FC" w:rsidRDefault="006131FC" w:rsidP="001B1B36">
            <w:r>
              <w:rPr>
                <w:b/>
              </w:rPr>
              <w:t>CHARACTER</w:t>
            </w:r>
          </w:p>
        </w:tc>
        <w:tc>
          <w:tcPr>
            <w:tcW w:w="3793" w:type="dxa"/>
          </w:tcPr>
          <w:p w14:paraId="78BC219C" w14:textId="77777777" w:rsidR="006131FC" w:rsidRDefault="006131FC" w:rsidP="001B1B36"/>
        </w:tc>
      </w:tr>
      <w:tr w:rsidR="006131FC" w14:paraId="6A6C9E36" w14:textId="77777777" w:rsidTr="006131FC">
        <w:tc>
          <w:tcPr>
            <w:tcW w:w="3793" w:type="dxa"/>
          </w:tcPr>
          <w:p w14:paraId="29B2EEFD" w14:textId="77777777" w:rsidR="006131FC" w:rsidRDefault="006131FC" w:rsidP="001B1B36">
            <w:r>
              <w:t>CHAR(n)</w:t>
            </w:r>
          </w:p>
        </w:tc>
        <w:tc>
          <w:tcPr>
            <w:tcW w:w="3793" w:type="dxa"/>
          </w:tcPr>
          <w:p w14:paraId="50871CE7" w14:textId="77777777" w:rsidR="006131FC" w:rsidRDefault="006131FC" w:rsidP="001B1B36">
            <w:r>
              <w:t>Character (n)</w:t>
            </w:r>
          </w:p>
        </w:tc>
      </w:tr>
      <w:tr w:rsidR="006131FC" w14:paraId="6712CF62" w14:textId="77777777" w:rsidTr="006131FC">
        <w:tc>
          <w:tcPr>
            <w:tcW w:w="3793" w:type="dxa"/>
          </w:tcPr>
          <w:p w14:paraId="63FE64B7" w14:textId="77777777" w:rsidR="006131FC" w:rsidRDefault="006131FC" w:rsidP="001B1B36">
            <w:r>
              <w:t>VARCHAR(n)</w:t>
            </w:r>
          </w:p>
        </w:tc>
        <w:tc>
          <w:tcPr>
            <w:tcW w:w="3793" w:type="dxa"/>
          </w:tcPr>
          <w:p w14:paraId="316ABE49" w14:textId="77777777" w:rsidR="006131FC" w:rsidRDefault="006131FC" w:rsidP="001B1B36">
            <w:r>
              <w:t>Character (n)</w:t>
            </w:r>
          </w:p>
        </w:tc>
      </w:tr>
      <w:tr w:rsidR="006131FC" w14:paraId="6D471AC2" w14:textId="77777777" w:rsidTr="006131FC">
        <w:tc>
          <w:tcPr>
            <w:tcW w:w="3793" w:type="dxa"/>
          </w:tcPr>
          <w:p w14:paraId="57AACCC6" w14:textId="77777777" w:rsidR="006131FC" w:rsidRDefault="006131FC" w:rsidP="001B1B36">
            <w:r>
              <w:t>LONG VARCHAR(n)</w:t>
            </w:r>
          </w:p>
        </w:tc>
        <w:tc>
          <w:tcPr>
            <w:tcW w:w="3793" w:type="dxa"/>
          </w:tcPr>
          <w:p w14:paraId="4E7EB087" w14:textId="77777777" w:rsidR="006131FC" w:rsidRDefault="006131FC" w:rsidP="001B1B36">
            <w:r>
              <w:t>Character (n)</w:t>
            </w:r>
          </w:p>
        </w:tc>
      </w:tr>
      <w:tr w:rsidR="006131FC" w14:paraId="55B81EF6" w14:textId="77777777" w:rsidTr="006131FC">
        <w:tc>
          <w:tcPr>
            <w:tcW w:w="3793" w:type="dxa"/>
          </w:tcPr>
          <w:p w14:paraId="5BDA7E02" w14:textId="77777777" w:rsidR="006131FC" w:rsidRDefault="006131FC" w:rsidP="001B1B36">
            <w:r>
              <w:t>CLOB(n)</w:t>
            </w:r>
          </w:p>
        </w:tc>
        <w:tc>
          <w:tcPr>
            <w:tcW w:w="3793" w:type="dxa"/>
          </w:tcPr>
          <w:p w14:paraId="6821048A" w14:textId="77777777" w:rsidR="006131FC" w:rsidRDefault="006131FC" w:rsidP="001B1B36">
            <w:r>
              <w:t>Character (n)</w:t>
            </w:r>
          </w:p>
        </w:tc>
      </w:tr>
      <w:tr w:rsidR="006131FC" w14:paraId="1E10FE28" w14:textId="77777777" w:rsidTr="006131FC">
        <w:tc>
          <w:tcPr>
            <w:tcW w:w="3793" w:type="dxa"/>
          </w:tcPr>
          <w:p w14:paraId="1388B4BD" w14:textId="77777777" w:rsidR="006131FC" w:rsidRDefault="006131FC" w:rsidP="001B1B36">
            <w:r>
              <w:rPr>
                <w:b/>
              </w:rPr>
              <w:t>DATE/TIME</w:t>
            </w:r>
          </w:p>
        </w:tc>
        <w:tc>
          <w:tcPr>
            <w:tcW w:w="3793" w:type="dxa"/>
          </w:tcPr>
          <w:p w14:paraId="7E8A6350" w14:textId="77777777" w:rsidR="006131FC" w:rsidRDefault="006131FC" w:rsidP="001B1B36"/>
        </w:tc>
      </w:tr>
      <w:tr w:rsidR="006131FC" w14:paraId="5102E595" w14:textId="77777777" w:rsidTr="006131FC">
        <w:tc>
          <w:tcPr>
            <w:tcW w:w="3793" w:type="dxa"/>
          </w:tcPr>
          <w:p w14:paraId="0CF31562" w14:textId="77777777" w:rsidR="006131FC" w:rsidRPr="00735B06" w:rsidRDefault="006131FC" w:rsidP="001B1B36">
            <w:pPr>
              <w:rPr>
                <w:b/>
              </w:rPr>
            </w:pPr>
            <w:r>
              <w:t>DATE</w:t>
            </w:r>
          </w:p>
        </w:tc>
        <w:tc>
          <w:tcPr>
            <w:tcW w:w="3793" w:type="dxa"/>
          </w:tcPr>
          <w:p w14:paraId="648803B3" w14:textId="77777777" w:rsidR="006131FC" w:rsidRDefault="006131FC" w:rsidP="001B1B36">
            <w:r>
              <w:t>Short date</w:t>
            </w:r>
          </w:p>
        </w:tc>
      </w:tr>
      <w:tr w:rsidR="006131FC" w14:paraId="385F7A42" w14:textId="77777777" w:rsidTr="006131FC">
        <w:tc>
          <w:tcPr>
            <w:tcW w:w="3793" w:type="dxa"/>
          </w:tcPr>
          <w:p w14:paraId="772E731F" w14:textId="77777777" w:rsidR="006131FC" w:rsidRDefault="006131FC" w:rsidP="001B1B36">
            <w:r>
              <w:t>TIME</w:t>
            </w:r>
          </w:p>
        </w:tc>
        <w:tc>
          <w:tcPr>
            <w:tcW w:w="3793" w:type="dxa"/>
          </w:tcPr>
          <w:p w14:paraId="4C035EFA" w14:textId="77777777" w:rsidR="006131FC" w:rsidRDefault="006131FC" w:rsidP="001B1B36">
            <w:r>
              <w:t>Short time</w:t>
            </w:r>
          </w:p>
        </w:tc>
      </w:tr>
      <w:tr w:rsidR="006131FC" w14:paraId="5C589EA2" w14:textId="77777777" w:rsidTr="006131FC">
        <w:tc>
          <w:tcPr>
            <w:tcW w:w="3793" w:type="dxa"/>
          </w:tcPr>
          <w:p w14:paraId="41E1FCDC" w14:textId="77777777" w:rsidR="006131FC" w:rsidRDefault="006131FC" w:rsidP="001B1B36">
            <w:r>
              <w:t>TIMESTAMP</w:t>
            </w:r>
          </w:p>
        </w:tc>
        <w:tc>
          <w:tcPr>
            <w:tcW w:w="3793" w:type="dxa"/>
          </w:tcPr>
          <w:p w14:paraId="15AE5752" w14:textId="77777777" w:rsidR="006131FC" w:rsidRDefault="006131FC" w:rsidP="001B1B36">
            <w:r>
              <w:t>Date time (#FDT)</w:t>
            </w:r>
          </w:p>
        </w:tc>
      </w:tr>
      <w:tr w:rsidR="006131FC" w14:paraId="233FF62A" w14:textId="77777777" w:rsidTr="006131FC">
        <w:tc>
          <w:tcPr>
            <w:tcW w:w="3793" w:type="dxa"/>
          </w:tcPr>
          <w:p w14:paraId="4ECA8F62" w14:textId="77777777" w:rsidR="006131FC" w:rsidRDefault="006131FC" w:rsidP="001B1B36">
            <w:r>
              <w:rPr>
                <w:b/>
              </w:rPr>
              <w:t>BINARY</w:t>
            </w:r>
          </w:p>
        </w:tc>
        <w:tc>
          <w:tcPr>
            <w:tcW w:w="3793" w:type="dxa"/>
          </w:tcPr>
          <w:p w14:paraId="4BEB76F8" w14:textId="77777777" w:rsidR="006131FC" w:rsidRDefault="006131FC" w:rsidP="001B1B36"/>
        </w:tc>
      </w:tr>
      <w:tr w:rsidR="006131FC" w14:paraId="5568F404" w14:textId="77777777" w:rsidTr="006131FC">
        <w:tc>
          <w:tcPr>
            <w:tcW w:w="3793" w:type="dxa"/>
          </w:tcPr>
          <w:p w14:paraId="67D37C93" w14:textId="77777777" w:rsidR="006131FC" w:rsidRDefault="006131FC" w:rsidP="001B1B36">
            <w:r>
              <w:t>BINARY</w:t>
            </w:r>
          </w:p>
        </w:tc>
        <w:tc>
          <w:tcPr>
            <w:tcW w:w="3793" w:type="dxa"/>
          </w:tcPr>
          <w:p w14:paraId="375F1302" w14:textId="77777777" w:rsidR="006131FC" w:rsidRDefault="006131FC" w:rsidP="001B1B36">
            <w:r>
              <w:t>Binary</w:t>
            </w:r>
          </w:p>
        </w:tc>
      </w:tr>
      <w:tr w:rsidR="006131FC" w14:paraId="29AFF24A" w14:textId="77777777" w:rsidTr="006131FC">
        <w:tc>
          <w:tcPr>
            <w:tcW w:w="3793" w:type="dxa"/>
          </w:tcPr>
          <w:p w14:paraId="36661173" w14:textId="77777777" w:rsidR="006131FC" w:rsidRDefault="006131FC" w:rsidP="001B1B36">
            <w:r>
              <w:t>VARBINARY</w:t>
            </w:r>
          </w:p>
        </w:tc>
        <w:tc>
          <w:tcPr>
            <w:tcW w:w="3793" w:type="dxa"/>
          </w:tcPr>
          <w:p w14:paraId="04B83402" w14:textId="77777777" w:rsidR="006131FC" w:rsidRDefault="006131FC" w:rsidP="001B1B36">
            <w:r>
              <w:t>Binary</w:t>
            </w:r>
          </w:p>
        </w:tc>
      </w:tr>
      <w:tr w:rsidR="006131FC" w14:paraId="03CC36BD" w14:textId="77777777" w:rsidTr="006131FC">
        <w:tc>
          <w:tcPr>
            <w:tcW w:w="3793" w:type="dxa"/>
          </w:tcPr>
          <w:p w14:paraId="5DEED83F" w14:textId="77777777" w:rsidR="006131FC" w:rsidRDefault="006131FC" w:rsidP="001B1B36">
            <w:r>
              <w:t>LONGVARBINARY</w:t>
            </w:r>
          </w:p>
        </w:tc>
        <w:tc>
          <w:tcPr>
            <w:tcW w:w="3793" w:type="dxa"/>
          </w:tcPr>
          <w:p w14:paraId="2EEAE126" w14:textId="77777777" w:rsidR="006131FC" w:rsidRDefault="006131FC" w:rsidP="001B1B36">
            <w:r>
              <w:t>Binary</w:t>
            </w:r>
          </w:p>
        </w:tc>
      </w:tr>
      <w:tr w:rsidR="006131FC" w14:paraId="09ABAE5E" w14:textId="77777777" w:rsidTr="006131FC">
        <w:tc>
          <w:tcPr>
            <w:tcW w:w="3793" w:type="dxa"/>
          </w:tcPr>
          <w:p w14:paraId="4C5CB286" w14:textId="77777777" w:rsidR="006131FC" w:rsidRDefault="006131FC" w:rsidP="001B1B36">
            <w:r>
              <w:t>BLOB</w:t>
            </w:r>
          </w:p>
        </w:tc>
        <w:tc>
          <w:tcPr>
            <w:tcW w:w="3793" w:type="dxa"/>
          </w:tcPr>
          <w:p w14:paraId="1B398B8F" w14:textId="77777777" w:rsidR="006131FC" w:rsidRDefault="006131FC" w:rsidP="001B1B36">
            <w:r>
              <w:t>Binary</w:t>
            </w:r>
          </w:p>
        </w:tc>
      </w:tr>
      <w:tr w:rsidR="006131FC" w14:paraId="5725CB71" w14:textId="77777777" w:rsidTr="006131FC">
        <w:tc>
          <w:tcPr>
            <w:tcW w:w="3793" w:type="dxa"/>
          </w:tcPr>
          <w:p w14:paraId="1A4CEF38" w14:textId="77777777" w:rsidR="006131FC" w:rsidRDefault="006131FC" w:rsidP="001B1B36">
            <w:r>
              <w:rPr>
                <w:b/>
              </w:rPr>
              <w:t>EXTENDERS</w:t>
            </w:r>
          </w:p>
        </w:tc>
        <w:tc>
          <w:tcPr>
            <w:tcW w:w="3793" w:type="dxa"/>
          </w:tcPr>
          <w:p w14:paraId="1481EB1F" w14:textId="77777777" w:rsidR="006131FC" w:rsidRDefault="006131FC" w:rsidP="001B1B36"/>
        </w:tc>
      </w:tr>
      <w:tr w:rsidR="006131FC" w14:paraId="31A2DF9F" w14:textId="77777777" w:rsidTr="006131FC">
        <w:tc>
          <w:tcPr>
            <w:tcW w:w="3793" w:type="dxa"/>
          </w:tcPr>
          <w:p w14:paraId="5FFA9D51" w14:textId="77777777" w:rsidR="006131FC" w:rsidRDefault="006131FC" w:rsidP="001B1B36">
            <w:r>
              <w:t>IMAGE</w:t>
            </w:r>
          </w:p>
        </w:tc>
        <w:tc>
          <w:tcPr>
            <w:tcW w:w="3793" w:type="dxa"/>
          </w:tcPr>
          <w:p w14:paraId="2C722284" w14:textId="77777777" w:rsidR="006131FC" w:rsidRDefault="006131FC" w:rsidP="001B1B36">
            <w:r>
              <w:t>Binary</w:t>
            </w:r>
          </w:p>
        </w:tc>
      </w:tr>
      <w:tr w:rsidR="006131FC" w14:paraId="574DF253" w14:textId="77777777" w:rsidTr="006131FC">
        <w:tc>
          <w:tcPr>
            <w:tcW w:w="3793" w:type="dxa"/>
          </w:tcPr>
          <w:p w14:paraId="50699D0B" w14:textId="77777777" w:rsidR="006131FC" w:rsidRDefault="006131FC" w:rsidP="001B1B36">
            <w:r>
              <w:t>AUDIO</w:t>
            </w:r>
          </w:p>
        </w:tc>
        <w:tc>
          <w:tcPr>
            <w:tcW w:w="3793" w:type="dxa"/>
          </w:tcPr>
          <w:p w14:paraId="7EBA975E" w14:textId="77777777" w:rsidR="006131FC" w:rsidRDefault="006131FC" w:rsidP="001B1B36">
            <w:r>
              <w:t>Binary</w:t>
            </w:r>
          </w:p>
        </w:tc>
      </w:tr>
      <w:tr w:rsidR="006131FC" w14:paraId="3F4F54FF" w14:textId="77777777" w:rsidTr="006131FC">
        <w:tc>
          <w:tcPr>
            <w:tcW w:w="3793" w:type="dxa"/>
          </w:tcPr>
          <w:p w14:paraId="645639AF" w14:textId="77777777" w:rsidR="006131FC" w:rsidRDefault="006131FC" w:rsidP="001B1B36">
            <w:r>
              <w:t>VIDEO</w:t>
            </w:r>
          </w:p>
        </w:tc>
        <w:tc>
          <w:tcPr>
            <w:tcW w:w="3793" w:type="dxa"/>
          </w:tcPr>
          <w:p w14:paraId="5AEFDF1D" w14:textId="77777777" w:rsidR="006131FC" w:rsidRDefault="006131FC" w:rsidP="001B1B36">
            <w:r>
              <w:t>Binary</w:t>
            </w:r>
          </w:p>
        </w:tc>
      </w:tr>
      <w:tr w:rsidR="006131FC" w14:paraId="62587C0A" w14:textId="77777777" w:rsidTr="006131FC">
        <w:tc>
          <w:tcPr>
            <w:tcW w:w="3793" w:type="dxa"/>
          </w:tcPr>
          <w:p w14:paraId="617C7EF8" w14:textId="77777777" w:rsidR="006131FC" w:rsidRDefault="006131FC" w:rsidP="001B1B36">
            <w:r>
              <w:t>TEXT</w:t>
            </w:r>
          </w:p>
        </w:tc>
        <w:tc>
          <w:tcPr>
            <w:tcW w:w="3793" w:type="dxa"/>
          </w:tcPr>
          <w:p w14:paraId="001FE31D" w14:textId="77777777" w:rsidR="006131FC" w:rsidRDefault="006131FC" w:rsidP="001B1B36">
            <w:r>
              <w:t>Binary</w:t>
            </w:r>
          </w:p>
        </w:tc>
      </w:tr>
    </w:tbl>
    <w:p w14:paraId="779B87CA" w14:textId="77777777" w:rsidR="00131007" w:rsidRDefault="00131007">
      <w:pPr>
        <w:pStyle w:val="Heading2"/>
      </w:pPr>
      <w:r>
        <w:t>MySQL</w:t>
      </w:r>
    </w:p>
    <w:p w14:paraId="24B537C9" w14:textId="77777777" w:rsidR="00131007" w:rsidRDefault="00131007">
      <w:pPr>
        <w:keepNext/>
        <w:keepLines/>
      </w:pPr>
      <w:r>
        <w:t>This section contains the additional information you need to access a MySQL</w:t>
      </w:r>
      <w:r w:rsidR="0036616C">
        <w:fldChar w:fldCharType="begin"/>
      </w:r>
      <w:r w:rsidR="00A022EE">
        <w:instrText xml:space="preserve"> XE "</w:instrText>
      </w:r>
      <w:r w:rsidR="00A022EE" w:rsidRPr="00E44736">
        <w:instrText>MySQL</w:instrText>
      </w:r>
      <w:r w:rsidR="00A022EE">
        <w:instrText xml:space="preserve">" </w:instrText>
      </w:r>
      <w:r w:rsidR="0036616C">
        <w:fldChar w:fldCharType="end"/>
      </w:r>
      <w:r>
        <w:t xml:space="preserve"> database, including server-specific programming, data type mapping to and from MySQL, as well as troubleshooting. For general information about logging on and managing your database using the Omnis SQL Browser, refer to the earlier parts of this manual. </w:t>
      </w:r>
    </w:p>
    <w:p w14:paraId="5729E6F8" w14:textId="77777777" w:rsidR="00131007" w:rsidRDefault="00131007">
      <w:pPr>
        <w:pStyle w:val="Heading3"/>
      </w:pPr>
      <w:r>
        <w:t>Properties and Methods</w:t>
      </w:r>
    </w:p>
    <w:p w14:paraId="7D8EA6D6" w14:textId="77777777" w:rsidR="00131007" w:rsidRDefault="00131007">
      <w:pPr>
        <w:keepNext/>
        <w:keepLines/>
        <w:numPr>
          <w:ilvl w:val="12"/>
          <w:numId w:val="0"/>
        </w:numPr>
      </w:pPr>
      <w:r>
        <w:t xml:space="preserve">In addition to the “base” properties and methods documented in the </w:t>
      </w:r>
      <w:r>
        <w:rPr>
          <w:i/>
          <w:iCs/>
        </w:rPr>
        <w:t>SQL Programming</w:t>
      </w:r>
      <w:r>
        <w:t xml:space="preserve"> chapter, the MySQL DAM provides the following additional features.</w:t>
      </w:r>
    </w:p>
    <w:p w14:paraId="64A34B6A" w14:textId="77777777" w:rsidR="00131007" w:rsidRDefault="00131007">
      <w:pPr>
        <w:pStyle w:val="Heading4"/>
      </w:pPr>
      <w:r>
        <w:t>Session Properties</w:t>
      </w:r>
    </w:p>
    <w:tbl>
      <w:tblPr>
        <w:tblStyle w:val="TableGrid"/>
        <w:tblW w:w="0" w:type="auto"/>
        <w:tblLook w:val="04A0" w:firstRow="1" w:lastRow="0" w:firstColumn="1" w:lastColumn="0" w:noHBand="0" w:noVBand="1"/>
      </w:tblPr>
      <w:tblGrid>
        <w:gridCol w:w="3793"/>
        <w:gridCol w:w="3793"/>
      </w:tblGrid>
      <w:tr w:rsidR="00DD3C87" w14:paraId="4361BDA9" w14:textId="77777777" w:rsidTr="00DD3C87">
        <w:tc>
          <w:tcPr>
            <w:tcW w:w="3793" w:type="dxa"/>
          </w:tcPr>
          <w:p w14:paraId="6790FC18" w14:textId="77777777" w:rsidR="00DD3C87" w:rsidRDefault="00DD3C87" w:rsidP="001B1B36">
            <w:pPr>
              <w:pStyle w:val="TableHead"/>
            </w:pPr>
            <w:r>
              <w:t>Property</w:t>
            </w:r>
          </w:p>
        </w:tc>
        <w:tc>
          <w:tcPr>
            <w:tcW w:w="3793" w:type="dxa"/>
          </w:tcPr>
          <w:p w14:paraId="402415B6" w14:textId="77777777" w:rsidR="00DD3C87" w:rsidRDefault="00DD3C87" w:rsidP="001B1B36">
            <w:pPr>
              <w:pStyle w:val="TableHead"/>
            </w:pPr>
            <w:r>
              <w:t>Description</w:t>
            </w:r>
          </w:p>
        </w:tc>
      </w:tr>
      <w:tr w:rsidR="00DD3C87" w14:paraId="7AA69F76" w14:textId="77777777" w:rsidTr="00DD3C87">
        <w:tc>
          <w:tcPr>
            <w:tcW w:w="3793" w:type="dxa"/>
          </w:tcPr>
          <w:p w14:paraId="17B5CE5E" w14:textId="77777777" w:rsidR="00DD3C87" w:rsidRDefault="00DD3C87" w:rsidP="001310CE">
            <w:r>
              <w:t>$clientflags</w:t>
            </w:r>
            <w:r w:rsidR="0036616C">
              <w:fldChar w:fldCharType="begin"/>
            </w:r>
            <w:r>
              <w:instrText xml:space="preserve"> XE "$clientflags" </w:instrText>
            </w:r>
            <w:r w:rsidR="0036616C">
              <w:fldChar w:fldCharType="end"/>
            </w:r>
          </w:p>
        </w:tc>
        <w:tc>
          <w:tcPr>
            <w:tcW w:w="3793" w:type="dxa"/>
          </w:tcPr>
          <w:p w14:paraId="34BABB0D" w14:textId="77777777" w:rsidR="00DD3C87" w:rsidRDefault="00DD3C87" w:rsidP="001310CE">
            <w:r>
              <w:t>SessObj.$clientflags sets the optional client flags logon parameter before executing $logon(), (The value can consist of several values added together if required).  Their use is beyond the scope of this text and the default value of zero should be suitable for most purposes. Client flags are discussed further in the MySQL C API reference under mysql_real_connect().</w:t>
            </w:r>
          </w:p>
        </w:tc>
      </w:tr>
      <w:tr w:rsidR="00DD3C87" w14:paraId="00E0C940" w14:textId="77777777" w:rsidTr="00DD3C87">
        <w:tc>
          <w:tcPr>
            <w:tcW w:w="3793" w:type="dxa"/>
          </w:tcPr>
          <w:p w14:paraId="6540657B" w14:textId="77777777" w:rsidR="00DD3C87" w:rsidRDefault="00DD3C87" w:rsidP="001310CE">
            <w:r>
              <w:lastRenderedPageBreak/>
              <w:t>$database</w:t>
            </w:r>
            <w:r w:rsidR="0036616C">
              <w:fldChar w:fldCharType="begin"/>
            </w:r>
            <w:r>
              <w:instrText xml:space="preserve"> XE "$database" </w:instrText>
            </w:r>
            <w:r w:rsidR="0036616C">
              <w:fldChar w:fldCharType="end"/>
            </w:r>
          </w:p>
        </w:tc>
        <w:tc>
          <w:tcPr>
            <w:tcW w:w="3793" w:type="dxa"/>
          </w:tcPr>
          <w:p w14:paraId="72820403" w14:textId="77777777" w:rsidR="00DD3C87" w:rsidRDefault="00DD3C87" w:rsidP="001310CE">
            <w:r>
              <w:t xml:space="preserve">SessObj.$database sets the additional </w:t>
            </w:r>
            <w:r>
              <w:rPr>
                <w:i/>
              </w:rPr>
              <w:t>database</w:t>
            </w:r>
            <w:r>
              <w:t xml:space="preserve"> logon parameter before executing $logon(). Once logged on however, assigning a new value to this property causes the current database to change. When the session is created, a default value of “mysql” is assigned to this property.</w:t>
            </w:r>
          </w:p>
        </w:tc>
      </w:tr>
      <w:tr w:rsidR="003140C8" w14:paraId="68189600" w14:textId="77777777" w:rsidTr="00DD3C87">
        <w:tc>
          <w:tcPr>
            <w:tcW w:w="3793" w:type="dxa"/>
          </w:tcPr>
          <w:p w14:paraId="4A954DED" w14:textId="77777777" w:rsidR="003140C8" w:rsidRDefault="003140C8" w:rsidP="001310CE">
            <w:r>
              <w:t>$defaultdateisempty</w:t>
            </w:r>
          </w:p>
        </w:tc>
        <w:tc>
          <w:tcPr>
            <w:tcW w:w="3793" w:type="dxa"/>
          </w:tcPr>
          <w:p w14:paraId="5CDB6759" w14:textId="77777777" w:rsidR="003140C8" w:rsidRDefault="003140C8" w:rsidP="001310CE">
            <w:r w:rsidRPr="008F0EDD">
              <w:t>If kTrue, fetched datetimes matching $defaultdate are treated as empty values</w:t>
            </w:r>
            <w:r>
              <w:t>. (Studio 8.0.2)</w:t>
            </w:r>
          </w:p>
        </w:tc>
      </w:tr>
      <w:tr w:rsidR="00DD3C87" w14:paraId="29950578" w14:textId="77777777" w:rsidTr="00DD3C87">
        <w:tc>
          <w:tcPr>
            <w:tcW w:w="3793" w:type="dxa"/>
          </w:tcPr>
          <w:p w14:paraId="123F6195" w14:textId="77777777" w:rsidR="00DD3C87" w:rsidRDefault="00DD3C87" w:rsidP="001310CE">
            <w:r>
              <w:t>$hostinfo</w:t>
            </w:r>
            <w:r w:rsidR="0036616C">
              <w:fldChar w:fldCharType="begin"/>
            </w:r>
            <w:r>
              <w:instrText xml:space="preserve"> XE "$hostinfo" </w:instrText>
            </w:r>
            <w:r w:rsidR="0036616C">
              <w:fldChar w:fldCharType="end"/>
            </w:r>
          </w:p>
        </w:tc>
        <w:tc>
          <w:tcPr>
            <w:tcW w:w="3793" w:type="dxa"/>
          </w:tcPr>
          <w:p w14:paraId="248F53F8" w14:textId="77777777" w:rsidR="00DD3C87" w:rsidRDefault="00DD3C87" w:rsidP="001310CE">
            <w:r>
              <w:t>SessObj.$hostinfo describes the type of connection in use, including the server host name. (Read-only)</w:t>
            </w:r>
          </w:p>
        </w:tc>
      </w:tr>
      <w:tr w:rsidR="00DD3C87" w14:paraId="559224E2" w14:textId="77777777" w:rsidTr="00DD3C87">
        <w:tc>
          <w:tcPr>
            <w:tcW w:w="3793" w:type="dxa"/>
          </w:tcPr>
          <w:p w14:paraId="54FFA528" w14:textId="77777777" w:rsidR="00DD3C87" w:rsidRDefault="00DD3C87" w:rsidP="001310CE">
            <w:r>
              <w:t>$logontimeout</w:t>
            </w:r>
            <w:r w:rsidR="0036616C">
              <w:fldChar w:fldCharType="begin"/>
            </w:r>
            <w:r>
              <w:instrText xml:space="preserve"> XE "$logontimeout" </w:instrText>
            </w:r>
            <w:r w:rsidR="0036616C">
              <w:fldChar w:fldCharType="end"/>
            </w:r>
          </w:p>
        </w:tc>
        <w:tc>
          <w:tcPr>
            <w:tcW w:w="3793" w:type="dxa"/>
          </w:tcPr>
          <w:p w14:paraId="6E6FE431" w14:textId="77777777" w:rsidR="00DD3C87" w:rsidRDefault="00DD3C87" w:rsidP="001310CE">
            <w:r>
              <w:t>The number of seconds before a connection attempt times out. SessObj.$connectoption() can also be used to set a logon timeout if required.</w:t>
            </w:r>
          </w:p>
        </w:tc>
      </w:tr>
      <w:tr w:rsidR="00DD3C87" w14:paraId="4BEA1C5B" w14:textId="77777777" w:rsidTr="00DD3C87">
        <w:tc>
          <w:tcPr>
            <w:tcW w:w="3793" w:type="dxa"/>
          </w:tcPr>
          <w:p w14:paraId="629DE052" w14:textId="77777777" w:rsidR="00DD3C87" w:rsidRDefault="00DD3C87" w:rsidP="001310CE">
            <w:r>
              <w:t>$port</w:t>
            </w:r>
            <w:r w:rsidR="0036616C">
              <w:fldChar w:fldCharType="begin"/>
            </w:r>
            <w:r>
              <w:instrText xml:space="preserve"> XE "$port" </w:instrText>
            </w:r>
            <w:r w:rsidR="0036616C">
              <w:fldChar w:fldCharType="end"/>
            </w:r>
          </w:p>
        </w:tc>
        <w:tc>
          <w:tcPr>
            <w:tcW w:w="3793" w:type="dxa"/>
          </w:tcPr>
          <w:p w14:paraId="5DB38B0B" w14:textId="77777777" w:rsidR="00DD3C87" w:rsidRDefault="00DD3C87" w:rsidP="001310CE">
            <w:r>
              <w:t xml:space="preserve">SessObj.$port sets the additional </w:t>
            </w:r>
            <w:r>
              <w:rPr>
                <w:i/>
              </w:rPr>
              <w:t xml:space="preserve">port </w:t>
            </w:r>
            <w:r>
              <w:t>logon parameter before executing $logon(). This will be the port number for a TCP/IP connection. The default port number is 3306.</w:t>
            </w:r>
          </w:p>
        </w:tc>
      </w:tr>
      <w:tr w:rsidR="00DD3C87" w14:paraId="46ABD5BF" w14:textId="77777777" w:rsidTr="00DD3C87">
        <w:tc>
          <w:tcPr>
            <w:tcW w:w="3793" w:type="dxa"/>
          </w:tcPr>
          <w:p w14:paraId="6F4EB675" w14:textId="77777777" w:rsidR="00DD3C87" w:rsidRDefault="00DD3C87" w:rsidP="001310CE">
            <w:r>
              <w:t>$protoversion</w:t>
            </w:r>
            <w:r w:rsidR="0036616C">
              <w:fldChar w:fldCharType="begin"/>
            </w:r>
            <w:r>
              <w:instrText xml:space="preserve"> XE "$protoversion" </w:instrText>
            </w:r>
            <w:r w:rsidR="0036616C">
              <w:fldChar w:fldCharType="end"/>
            </w:r>
          </w:p>
        </w:tc>
        <w:tc>
          <w:tcPr>
            <w:tcW w:w="3793" w:type="dxa"/>
          </w:tcPr>
          <w:p w14:paraId="39BA99D2" w14:textId="77777777" w:rsidR="00DD3C87" w:rsidRDefault="00DD3C87" w:rsidP="001310CE">
            <w:r>
              <w:t>SessObj.$protoversion is the version of the protocol in use by the current connection. (Read-only)</w:t>
            </w:r>
          </w:p>
        </w:tc>
      </w:tr>
      <w:tr w:rsidR="00DD3C87" w14:paraId="1324D835" w14:textId="77777777" w:rsidTr="00DD3C87">
        <w:tc>
          <w:tcPr>
            <w:tcW w:w="3793" w:type="dxa"/>
          </w:tcPr>
          <w:p w14:paraId="4933CCAA" w14:textId="77777777" w:rsidR="00DD3C87" w:rsidRDefault="00DD3C87" w:rsidP="001310CE">
            <w:r>
              <w:t>$socket</w:t>
            </w:r>
            <w:r w:rsidR="0036616C">
              <w:fldChar w:fldCharType="begin"/>
            </w:r>
            <w:r>
              <w:instrText xml:space="preserve"> XE "$socket" </w:instrText>
            </w:r>
            <w:r w:rsidR="0036616C">
              <w:fldChar w:fldCharType="end"/>
            </w:r>
          </w:p>
        </w:tc>
        <w:tc>
          <w:tcPr>
            <w:tcW w:w="3793" w:type="dxa"/>
          </w:tcPr>
          <w:p w14:paraId="633F6C26" w14:textId="77777777" w:rsidR="00DD3C87" w:rsidRDefault="00DD3C87" w:rsidP="001310CE">
            <w:r>
              <w:t>SessObj.$socket is the socket or named pipe that should be used for the connection, applicable to non-TCP/IP connections only.</w:t>
            </w:r>
          </w:p>
        </w:tc>
      </w:tr>
      <w:tr w:rsidR="00DD3C87" w14:paraId="13BE46A3" w14:textId="77777777" w:rsidTr="00DD3C87">
        <w:tc>
          <w:tcPr>
            <w:tcW w:w="3793" w:type="dxa"/>
          </w:tcPr>
          <w:p w14:paraId="07871A09" w14:textId="77777777" w:rsidR="00DD3C87" w:rsidRDefault="00DD3C87" w:rsidP="001310CE">
            <w:r>
              <w:t>$sslcipher</w:t>
            </w:r>
          </w:p>
        </w:tc>
        <w:tc>
          <w:tcPr>
            <w:tcW w:w="3793" w:type="dxa"/>
          </w:tcPr>
          <w:p w14:paraId="64FE8842" w14:textId="77777777" w:rsidR="00DD3C87" w:rsidRDefault="00DD3C87" w:rsidP="001310CE">
            <w:r w:rsidRPr="007E3AC8">
              <w:t>SessObj.$</w:t>
            </w:r>
            <w:r>
              <w:t>sslcipher returns the name of the SSL cipher being used for the current SSL connection or empty for a non-SSL connection. (Read-only)</w:t>
            </w:r>
          </w:p>
        </w:tc>
      </w:tr>
      <w:tr w:rsidR="00DD3C87" w14:paraId="6243797E" w14:textId="77777777" w:rsidTr="00DD3C87">
        <w:tc>
          <w:tcPr>
            <w:tcW w:w="3793" w:type="dxa"/>
          </w:tcPr>
          <w:p w14:paraId="05A89BF5" w14:textId="77777777" w:rsidR="00DD3C87" w:rsidRDefault="00DD3C87" w:rsidP="001310CE">
            <w:r>
              <w:t>$threadid</w:t>
            </w:r>
            <w:r w:rsidR="0036616C">
              <w:fldChar w:fldCharType="begin"/>
            </w:r>
            <w:r>
              <w:instrText xml:space="preserve"> XE "$threadid" </w:instrText>
            </w:r>
            <w:r w:rsidR="0036616C">
              <w:fldChar w:fldCharType="end"/>
            </w:r>
          </w:p>
        </w:tc>
        <w:tc>
          <w:tcPr>
            <w:tcW w:w="3793" w:type="dxa"/>
          </w:tcPr>
          <w:p w14:paraId="3073B715" w14:textId="77777777" w:rsidR="00DD3C87" w:rsidRDefault="00DD3C87" w:rsidP="001310CE">
            <w:r>
              <w:t>SessObj.$threadid is the thread ID of the current connection. (Read-only)</w:t>
            </w:r>
          </w:p>
        </w:tc>
      </w:tr>
      <w:tr w:rsidR="00DD3C87" w14:paraId="5F344D4E" w14:textId="77777777" w:rsidTr="00DD3C87">
        <w:tc>
          <w:tcPr>
            <w:tcW w:w="3793" w:type="dxa"/>
          </w:tcPr>
          <w:p w14:paraId="5198C0F2" w14:textId="77777777" w:rsidR="00DD3C87" w:rsidRDefault="00DD3C87" w:rsidP="001310CE">
            <w:r>
              <w:t>$threadsafe</w:t>
            </w:r>
            <w:r w:rsidR="0036616C">
              <w:fldChar w:fldCharType="begin"/>
            </w:r>
            <w:r>
              <w:instrText xml:space="preserve"> XE "$threadsafe" </w:instrText>
            </w:r>
            <w:r w:rsidR="0036616C">
              <w:fldChar w:fldCharType="end"/>
            </w:r>
          </w:p>
        </w:tc>
        <w:tc>
          <w:tcPr>
            <w:tcW w:w="3793" w:type="dxa"/>
          </w:tcPr>
          <w:p w14:paraId="6C2EEC83" w14:textId="77777777" w:rsidR="00DD3C87" w:rsidRDefault="00DD3C87" w:rsidP="001310CE">
            <w:r>
              <w:t>SessObj.$threadsafe is kTrue if the client library was compiled as thread-safe. (Read-only)</w:t>
            </w:r>
          </w:p>
        </w:tc>
      </w:tr>
    </w:tbl>
    <w:p w14:paraId="7486A2F1" w14:textId="77777777" w:rsidR="00131007" w:rsidRDefault="00131007">
      <w:pPr>
        <w:pStyle w:val="Heading4"/>
      </w:pPr>
      <w:r>
        <w:t>Session Methods</w:t>
      </w:r>
    </w:p>
    <w:tbl>
      <w:tblPr>
        <w:tblStyle w:val="TableGrid"/>
        <w:tblW w:w="0" w:type="auto"/>
        <w:tblLook w:val="04A0" w:firstRow="1" w:lastRow="0" w:firstColumn="1" w:lastColumn="0" w:noHBand="0" w:noVBand="1"/>
      </w:tblPr>
      <w:tblGrid>
        <w:gridCol w:w="3782"/>
        <w:gridCol w:w="4937"/>
      </w:tblGrid>
      <w:tr w:rsidR="00DD3C87" w14:paraId="63CA8944" w14:textId="77777777" w:rsidTr="00DD3C87">
        <w:tc>
          <w:tcPr>
            <w:tcW w:w="3793" w:type="dxa"/>
          </w:tcPr>
          <w:p w14:paraId="6C25F02F" w14:textId="77777777" w:rsidR="00DD3C87" w:rsidRDefault="00DD3C87" w:rsidP="001B1B36">
            <w:pPr>
              <w:pStyle w:val="TableHead"/>
            </w:pPr>
            <w:r>
              <w:t>Method</w:t>
            </w:r>
          </w:p>
        </w:tc>
        <w:tc>
          <w:tcPr>
            <w:tcW w:w="3793" w:type="dxa"/>
          </w:tcPr>
          <w:p w14:paraId="067C2600" w14:textId="77777777" w:rsidR="00DD3C87" w:rsidRDefault="00DD3C87" w:rsidP="001B1B36">
            <w:pPr>
              <w:pStyle w:val="TableHead"/>
            </w:pPr>
            <w:r>
              <w:t>Description</w:t>
            </w:r>
          </w:p>
        </w:tc>
      </w:tr>
      <w:tr w:rsidR="00DD3C87" w14:paraId="44D7A825" w14:textId="77777777" w:rsidTr="00DD3C87">
        <w:tc>
          <w:tcPr>
            <w:tcW w:w="3793" w:type="dxa"/>
          </w:tcPr>
          <w:p w14:paraId="6C00E98A" w14:textId="77777777" w:rsidR="00DD3C87" w:rsidRDefault="00DD3C87" w:rsidP="001310CE">
            <w:r>
              <w:t>$changeuser()</w:t>
            </w:r>
            <w:r w:rsidR="0036616C">
              <w:fldChar w:fldCharType="begin"/>
            </w:r>
            <w:r>
              <w:instrText xml:space="preserve"> XE "$changeuser()" </w:instrText>
            </w:r>
            <w:r w:rsidR="0036616C">
              <w:fldChar w:fldCharType="end"/>
            </w:r>
            <w:r>
              <w:t xml:space="preserve"> </w:t>
            </w:r>
          </w:p>
        </w:tc>
        <w:tc>
          <w:tcPr>
            <w:tcW w:w="3793" w:type="dxa"/>
          </w:tcPr>
          <w:p w14:paraId="7A0C4C4A" w14:textId="77777777" w:rsidR="00DD3C87" w:rsidRDefault="00DD3C87" w:rsidP="001310CE">
            <w:r>
              <w:t xml:space="preserve">SessObj.$changeuser({cUsername,cPassword}) changes the current user. The new user will be connected to the database identified by the $database property. </w:t>
            </w:r>
          </w:p>
        </w:tc>
      </w:tr>
      <w:tr w:rsidR="00DD3C87" w14:paraId="622F9751" w14:textId="77777777" w:rsidTr="00DD3C87">
        <w:tc>
          <w:tcPr>
            <w:tcW w:w="3793" w:type="dxa"/>
          </w:tcPr>
          <w:p w14:paraId="205A779F" w14:textId="77777777" w:rsidR="00DD3C87" w:rsidRDefault="00DD3C87" w:rsidP="001310CE">
            <w:r>
              <w:t>$characterset()</w:t>
            </w:r>
            <w:r w:rsidR="0036616C">
              <w:fldChar w:fldCharType="begin"/>
            </w:r>
            <w:r>
              <w:instrText xml:space="preserve"> XE “$characterset()” </w:instrText>
            </w:r>
            <w:r w:rsidR="0036616C">
              <w:fldChar w:fldCharType="end"/>
            </w:r>
            <w:r>
              <w:t xml:space="preserve"> </w:t>
            </w:r>
          </w:p>
        </w:tc>
        <w:tc>
          <w:tcPr>
            <w:tcW w:w="3793" w:type="dxa"/>
          </w:tcPr>
          <w:p w14:paraId="49ABE2FB" w14:textId="77777777" w:rsidR="00DD3C87" w:rsidRDefault="00DD3C87" w:rsidP="001310CE">
            <w:r>
              <w:t>SessObj.$characterset() returns the name of the default character set for the current connection.</w:t>
            </w:r>
          </w:p>
        </w:tc>
      </w:tr>
      <w:tr w:rsidR="00DD3C87" w14:paraId="4F6411C0" w14:textId="77777777" w:rsidTr="00DD3C87">
        <w:tc>
          <w:tcPr>
            <w:tcW w:w="3793" w:type="dxa"/>
          </w:tcPr>
          <w:p w14:paraId="56CCD9FD" w14:textId="77777777" w:rsidR="00DD3C87" w:rsidRDefault="00DD3C87" w:rsidP="001310CE">
            <w:r>
              <w:t>$connectoption()</w:t>
            </w:r>
            <w:r w:rsidR="0036616C">
              <w:fldChar w:fldCharType="begin"/>
            </w:r>
            <w:r>
              <w:instrText xml:space="preserve"> XE "$connectoption()" </w:instrText>
            </w:r>
            <w:r w:rsidR="0036616C">
              <w:fldChar w:fldCharType="end"/>
            </w:r>
            <w:r>
              <w:t xml:space="preserve"> </w:t>
            </w:r>
          </w:p>
        </w:tc>
        <w:tc>
          <w:tcPr>
            <w:tcW w:w="3793" w:type="dxa"/>
          </w:tcPr>
          <w:p w14:paraId="0BD39767" w14:textId="77777777" w:rsidR="00DD3C87" w:rsidRDefault="00DD3C87" w:rsidP="001310CE">
            <w:r>
              <w:t xml:space="preserve">SessObj.$connectoption({iOption,vArgument}) specifies extra connect options and affects the </w:t>
            </w:r>
            <w:r>
              <w:lastRenderedPageBreak/>
              <w:t>behavior of a connection. This method may be called multiple times to set several options. Available option constants can be found in the Catalog (F9) under MYSQLDAM-ConnectOptions. For further details, refer to the MySQL C API documentation for mysql_options().</w:t>
            </w:r>
            <w:r w:rsidR="00C37FC8">
              <w:t xml:space="preserve"> As of Studio 8.0.2, $connectoption() can also be called with named connection attributes, e.g. Do sessObj.$connectoption(‘program_name’,’My Program’)</w:t>
            </w:r>
          </w:p>
        </w:tc>
      </w:tr>
      <w:tr w:rsidR="00DD3C87" w14:paraId="6B3A1ECE" w14:textId="77777777" w:rsidTr="00DD3C87">
        <w:tc>
          <w:tcPr>
            <w:tcW w:w="3793" w:type="dxa"/>
          </w:tcPr>
          <w:p w14:paraId="4D09C997" w14:textId="77777777" w:rsidR="00DD3C87" w:rsidRDefault="00DD3C87" w:rsidP="001310CE">
            <w:r>
              <w:lastRenderedPageBreak/>
              <w:t>$getdatatypemapping()</w:t>
            </w:r>
            <w:r w:rsidR="0036616C">
              <w:fldChar w:fldCharType="begin"/>
            </w:r>
            <w:r>
              <w:instrText xml:space="preserve"> XE "$getdatatypemapping()" </w:instrText>
            </w:r>
            <w:r w:rsidR="0036616C">
              <w:fldChar w:fldCharType="end"/>
            </w:r>
            <w:r>
              <w:t xml:space="preserve"> </w:t>
            </w:r>
          </w:p>
        </w:tc>
        <w:tc>
          <w:tcPr>
            <w:tcW w:w="3793" w:type="dxa"/>
          </w:tcPr>
          <w:p w14:paraId="0B8793B4" w14:textId="77777777" w:rsidR="00DD3C87" w:rsidRDefault="00DD3C87" w:rsidP="001310CE">
            <w:r>
              <w:t>SessObj.$getdatatypemapping({lMappings}) retrieves a list of Omnis-to-MySQL data type mappings currently in use by the session. This list is formatted as described in the section below and is suitable for re-assignment to the session via the $setdatatypemapping() method if required. On successful retrieval of the list, $getdata typemapping() returns kTrue, otherwise kFalse is returned. $getdatatypemapping() can be called either before or after the session has logged on.</w:t>
            </w:r>
          </w:p>
        </w:tc>
      </w:tr>
      <w:tr w:rsidR="00DD3C87" w14:paraId="7754CC89" w14:textId="77777777" w:rsidTr="00DD3C87">
        <w:tc>
          <w:tcPr>
            <w:tcW w:w="3793" w:type="dxa"/>
          </w:tcPr>
          <w:p w14:paraId="2FBCAA71" w14:textId="77777777" w:rsidR="00DD3C87" w:rsidRDefault="00DD3C87" w:rsidP="001310CE">
            <w:r>
              <w:t>$insertid()</w:t>
            </w:r>
            <w:r w:rsidR="0036616C">
              <w:fldChar w:fldCharType="begin"/>
            </w:r>
            <w:r>
              <w:instrText xml:space="preserve"> XE "$inserted()" </w:instrText>
            </w:r>
            <w:r w:rsidR="0036616C">
              <w:fldChar w:fldCharType="end"/>
            </w:r>
            <w:r>
              <w:t xml:space="preserve"> </w:t>
            </w:r>
          </w:p>
        </w:tc>
        <w:tc>
          <w:tcPr>
            <w:tcW w:w="3793" w:type="dxa"/>
          </w:tcPr>
          <w:p w14:paraId="73E37036" w14:textId="77777777" w:rsidR="00DD3C87" w:rsidRDefault="00DD3C87" w:rsidP="001310CE">
            <w:r>
              <w:t xml:space="preserve">SessObj.$insertid() returns the ID of an AUTO_INCREMENT column generated by the most recently executed query. Use this function after you have performed an </w:t>
            </w:r>
            <w:r>
              <w:rPr>
                <w:rStyle w:val="HTMLCode"/>
                <w:sz w:val="18"/>
              </w:rPr>
              <w:t>INSERT</w:t>
            </w:r>
            <w:r>
              <w:t xml:space="preserve"> query into a table that contains an AUTO_INCREMENT field. $insertid</w:t>
            </w:r>
            <w:r>
              <w:rPr>
                <w:rStyle w:val="HTMLCode"/>
                <w:sz w:val="18"/>
              </w:rPr>
              <w:t>()</w:t>
            </w:r>
            <w:r>
              <w:t xml:space="preserve"> returns </w:t>
            </w:r>
            <w:r>
              <w:rPr>
                <w:rStyle w:val="HTMLCode"/>
                <w:sz w:val="18"/>
              </w:rPr>
              <w:t>zero</w:t>
            </w:r>
            <w:r>
              <w:t xml:space="preserve"> if the previous query did not generate an AUTO_INCREMENT value, or was not an INSERT/UPDATE</w:t>
            </w:r>
          </w:p>
        </w:tc>
      </w:tr>
      <w:tr w:rsidR="00DD3C87" w14:paraId="1D5EA321" w14:textId="77777777" w:rsidTr="00DD3C87">
        <w:tc>
          <w:tcPr>
            <w:tcW w:w="3793" w:type="dxa"/>
          </w:tcPr>
          <w:p w14:paraId="0B37ACF7" w14:textId="77777777" w:rsidR="00DD3C87" w:rsidRDefault="00DD3C87" w:rsidP="001310CE">
            <w:r>
              <w:t>$ping()</w:t>
            </w:r>
            <w:r w:rsidR="0036616C">
              <w:fldChar w:fldCharType="begin"/>
            </w:r>
            <w:r>
              <w:instrText xml:space="preserve"> XE "$ping()" </w:instrText>
            </w:r>
            <w:r w:rsidR="0036616C">
              <w:fldChar w:fldCharType="end"/>
            </w:r>
            <w:r>
              <w:t xml:space="preserve"> </w:t>
            </w:r>
          </w:p>
        </w:tc>
        <w:tc>
          <w:tcPr>
            <w:tcW w:w="3793" w:type="dxa"/>
          </w:tcPr>
          <w:p w14:paraId="71F349AF" w14:textId="77777777" w:rsidR="00DD3C87" w:rsidRDefault="00DD3C87" w:rsidP="001310CE">
            <w:r>
              <w:t xml:space="preserve">SessObj.$ping() checks whether the connection to the server is working. If it has gone down, an automatic reconnection is attempted. $ping() returns kTrue if the connection is alive. </w:t>
            </w:r>
          </w:p>
        </w:tc>
      </w:tr>
      <w:tr w:rsidR="00DD3C87" w14:paraId="1BA4A673" w14:textId="77777777" w:rsidTr="00DD3C87">
        <w:tc>
          <w:tcPr>
            <w:tcW w:w="3793" w:type="dxa"/>
          </w:tcPr>
          <w:p w14:paraId="52A4F9D6" w14:textId="77777777" w:rsidR="00DD3C87" w:rsidRDefault="00DD3C87" w:rsidP="001310CE">
            <w:r>
              <w:t>$query()</w:t>
            </w:r>
            <w:r w:rsidR="0036616C">
              <w:fldChar w:fldCharType="begin"/>
            </w:r>
            <w:r>
              <w:instrText xml:space="preserve"> XE "$query()" </w:instrText>
            </w:r>
            <w:r w:rsidR="0036616C">
              <w:fldChar w:fldCharType="end"/>
            </w:r>
          </w:p>
        </w:tc>
        <w:tc>
          <w:tcPr>
            <w:tcW w:w="3793" w:type="dxa"/>
          </w:tcPr>
          <w:p w14:paraId="1E116035" w14:textId="77777777" w:rsidR="00DD3C87" w:rsidRDefault="00DD3C87" w:rsidP="001310CE">
            <w:r>
              <w:t xml:space="preserve">SessObj.$query(cSqlText) allows SQL statements not supported by the MySQL prepared statement protocol to be executed directly on the connection. At the time of writing, such statements include the following administrative commands: GRANT, DROP DATABASE/USER, HANDLER, TRUNCATE, ALTER DATABASE/INDEX/USER, CREATE DATABASE/INDEX/USER, USE, LOCK TABLES, UNLOCK TABLES, SAVEPOINT, ROLLBACK TO SAVEPOINT, FLUSH, CACHE INDEX, LOAD INDEX INTO CACHE, KILL CONNECTION/QUERY, RESET. cSqlText can be either a single SQL statement or multiple statements and can contain square bracket notation if required. Bind variables are not supported; this functionality is provided by the statement object. $query() returns kTrue on success, otherwise kFalse. Error messages are returned via the session object. </w:t>
            </w:r>
          </w:p>
        </w:tc>
      </w:tr>
      <w:tr w:rsidR="00DD3C87" w14:paraId="5E5BE67F" w14:textId="77777777" w:rsidTr="00DD3C87">
        <w:tc>
          <w:tcPr>
            <w:tcW w:w="3793" w:type="dxa"/>
          </w:tcPr>
          <w:p w14:paraId="16925169" w14:textId="77777777" w:rsidR="00DD3C87" w:rsidRDefault="00DD3C87" w:rsidP="001310CE">
            <w:r>
              <w:t>$queryinfo()</w:t>
            </w:r>
            <w:r w:rsidR="0036616C">
              <w:fldChar w:fldCharType="begin"/>
            </w:r>
            <w:r>
              <w:instrText xml:space="preserve"> XE “$queryinfo()” </w:instrText>
            </w:r>
            <w:r w:rsidR="0036616C">
              <w:fldChar w:fldCharType="end"/>
            </w:r>
            <w:r>
              <w:t xml:space="preserve"> </w:t>
            </w:r>
          </w:p>
        </w:tc>
        <w:tc>
          <w:tcPr>
            <w:tcW w:w="3793" w:type="dxa"/>
          </w:tcPr>
          <w:p w14:paraId="0649F580" w14:textId="77777777" w:rsidR="00DD3C87" w:rsidRDefault="00DD3C87" w:rsidP="001310CE">
            <w:r>
              <w:t xml:space="preserve">SessObj.$queryinfo() retrieves a string providing information about the most recently executed </w:t>
            </w:r>
            <w:r>
              <w:lastRenderedPageBreak/>
              <w:t>query for any statement derived from the session, but only for certain INSERT, UPDATE and ALTER statements. For further information, refer to the MySQL C API documentation for mysql_info().</w:t>
            </w:r>
          </w:p>
        </w:tc>
      </w:tr>
      <w:tr w:rsidR="00DD3C87" w14:paraId="2572BD25" w14:textId="77777777" w:rsidTr="00DD3C87">
        <w:tc>
          <w:tcPr>
            <w:tcW w:w="3793" w:type="dxa"/>
          </w:tcPr>
          <w:p w14:paraId="06A67C6B" w14:textId="77777777" w:rsidR="00DD3C87" w:rsidRDefault="00DD3C87" w:rsidP="001310CE">
            <w:r>
              <w:lastRenderedPageBreak/>
              <w:t>$queryresult()</w:t>
            </w:r>
            <w:r w:rsidR="0036616C">
              <w:fldChar w:fldCharType="begin"/>
            </w:r>
            <w:r>
              <w:instrText xml:space="preserve"> XE "$queryresult()" </w:instrText>
            </w:r>
            <w:r w:rsidR="0036616C">
              <w:fldChar w:fldCharType="end"/>
            </w:r>
          </w:p>
        </w:tc>
        <w:tc>
          <w:tcPr>
            <w:tcW w:w="3793" w:type="dxa"/>
          </w:tcPr>
          <w:p w14:paraId="3BFFC606" w14:textId="77777777" w:rsidR="00DD3C87" w:rsidRDefault="00DD3C87" w:rsidP="001310CE">
            <w:r>
              <w:t>SessObj.$queryresult(lResult) allows the result set generated by a previous call to $query() to be returned. lResult is a list variable which is cleared and redefined from the columns of the result set. The entire result set is placed into lResult and returned via a single call to $queryresult(). $queryresult() performs limited data type conversion on the various data types, recognising binary, integer and decimal numbers, defaulting to Character for all other types. This method has no effect if there is no result set pending on the session object.</w:t>
            </w:r>
          </w:p>
          <w:p w14:paraId="5E5CB403" w14:textId="77777777" w:rsidR="00CA7197" w:rsidRDefault="00CA7197" w:rsidP="001310CE">
            <w:r>
              <w:t>As of Studio 10.1 $queryresult() can be called repeatedly to return multiple result sets. $queryresult() returns kFalse when there are no more result sets to return.</w:t>
            </w:r>
          </w:p>
        </w:tc>
      </w:tr>
      <w:tr w:rsidR="00DD3C87" w14:paraId="4165B14D" w14:textId="77777777" w:rsidTr="00DD3C87">
        <w:tc>
          <w:tcPr>
            <w:tcW w:w="3793" w:type="dxa"/>
          </w:tcPr>
          <w:p w14:paraId="3DCEF70E" w14:textId="77777777" w:rsidR="00DD3C87" w:rsidRDefault="00DD3C87" w:rsidP="001310CE">
            <w:r>
              <w:t>$serverdebuginfo()</w:t>
            </w:r>
            <w:r w:rsidR="0036616C">
              <w:fldChar w:fldCharType="begin"/>
            </w:r>
            <w:r>
              <w:instrText xml:space="preserve"> XE "$serverdebuginfo()" </w:instrText>
            </w:r>
            <w:r w:rsidR="0036616C">
              <w:fldChar w:fldCharType="end"/>
            </w:r>
            <w:r>
              <w:t xml:space="preserve"> </w:t>
            </w:r>
          </w:p>
        </w:tc>
        <w:tc>
          <w:tcPr>
            <w:tcW w:w="3793" w:type="dxa"/>
          </w:tcPr>
          <w:p w14:paraId="47E899EB" w14:textId="77777777" w:rsidR="00DD3C87" w:rsidRDefault="00DD3C87" w:rsidP="001310CE">
            <w:r>
              <w:t xml:space="preserve">SessObj.$serverdebuginfo() instructs the server to write some debug information to its error log. For this to work, the connected user must have the </w:t>
            </w:r>
            <w:r>
              <w:rPr>
                <w:rStyle w:val="HTMLCode"/>
                <w:sz w:val="18"/>
              </w:rPr>
              <w:t>SUPER</w:t>
            </w:r>
            <w:r>
              <w:t xml:space="preserve"> privilege. The log file name can be specified when the server is started by specifying </w:t>
            </w:r>
            <w:r>
              <w:rPr>
                <w:rStyle w:val="HTMLCode"/>
                <w:sz w:val="18"/>
              </w:rPr>
              <w:t xml:space="preserve">--log-error[=filename] </w:t>
            </w:r>
            <w:r w:rsidRPr="001310CE">
              <w:t>on the command line</w:t>
            </w:r>
            <w:r w:rsidRPr="001310CE">
              <w:rPr>
                <w:rFonts w:eastAsia="Courier New"/>
              </w:rPr>
              <w:t>.</w:t>
            </w:r>
          </w:p>
        </w:tc>
      </w:tr>
      <w:tr w:rsidR="00DD3C87" w14:paraId="75A408BC" w14:textId="77777777" w:rsidTr="00DD3C87">
        <w:tc>
          <w:tcPr>
            <w:tcW w:w="3793" w:type="dxa"/>
          </w:tcPr>
          <w:p w14:paraId="754FA425" w14:textId="77777777" w:rsidR="00DD3C87" w:rsidRDefault="00DD3C87" w:rsidP="001310CE">
            <w:r>
              <w:t>$servershutdown()</w:t>
            </w:r>
            <w:r w:rsidR="0036616C">
              <w:fldChar w:fldCharType="begin"/>
            </w:r>
            <w:r>
              <w:instrText xml:space="preserve"> XE "$servershutdown()" </w:instrText>
            </w:r>
            <w:r w:rsidR="0036616C">
              <w:fldChar w:fldCharType="end"/>
            </w:r>
            <w:r>
              <w:t xml:space="preserve"> </w:t>
            </w:r>
          </w:p>
        </w:tc>
        <w:tc>
          <w:tcPr>
            <w:tcW w:w="3793" w:type="dxa"/>
          </w:tcPr>
          <w:p w14:paraId="0B592318" w14:textId="77777777" w:rsidR="00DD3C87" w:rsidRDefault="00DD3C87" w:rsidP="001310CE">
            <w:r>
              <w:t xml:space="preserve">SessObj.$servershutdown() asks the database server to shut down. The connected user must have </w:t>
            </w:r>
            <w:r>
              <w:rPr>
                <w:rStyle w:val="HTMLCode"/>
                <w:sz w:val="18"/>
              </w:rPr>
              <w:t>SHUTDOWN</w:t>
            </w:r>
            <w:r>
              <w:t xml:space="preserve"> privileges. Note: no further confirmation is sought before severing the connection and shutting the server down. Returns kTrue if the server was successfully shutdown.</w:t>
            </w:r>
          </w:p>
        </w:tc>
      </w:tr>
      <w:tr w:rsidR="00DD3C87" w14:paraId="33258A95" w14:textId="77777777" w:rsidTr="00DD3C87">
        <w:tc>
          <w:tcPr>
            <w:tcW w:w="3793" w:type="dxa"/>
          </w:tcPr>
          <w:p w14:paraId="30F01D44" w14:textId="77777777" w:rsidR="00DD3C87" w:rsidRDefault="00DD3C87" w:rsidP="001310CE">
            <w:r>
              <w:t>$serverstatus()</w:t>
            </w:r>
            <w:r w:rsidR="0036616C">
              <w:fldChar w:fldCharType="begin"/>
            </w:r>
            <w:r>
              <w:instrText xml:space="preserve"> XE "$serverstatus()" </w:instrText>
            </w:r>
            <w:r w:rsidR="0036616C">
              <w:fldChar w:fldCharType="end"/>
            </w:r>
            <w:r>
              <w:t xml:space="preserve"> </w:t>
            </w:r>
          </w:p>
        </w:tc>
        <w:tc>
          <w:tcPr>
            <w:tcW w:w="3793" w:type="dxa"/>
          </w:tcPr>
          <w:p w14:paraId="069F950B" w14:textId="77777777" w:rsidR="00DD3C87" w:rsidRDefault="00DD3C87" w:rsidP="001310CE">
            <w:r>
              <w:t>SessObj.$serverstatus({cInfo}) returns information about the server's current status, including the uptime in seconds and the number of running threads, questions, reloads, and open tables.</w:t>
            </w:r>
          </w:p>
        </w:tc>
      </w:tr>
      <w:tr w:rsidR="00DD3C87" w14:paraId="00698390" w14:textId="77777777" w:rsidTr="00DD3C87">
        <w:tc>
          <w:tcPr>
            <w:tcW w:w="3793" w:type="dxa"/>
          </w:tcPr>
          <w:p w14:paraId="424249D3" w14:textId="77777777" w:rsidR="00DD3C87" w:rsidRDefault="00DD3C87" w:rsidP="001310CE">
            <w:r>
              <w:t>$setdatatypemapping()</w:t>
            </w:r>
            <w:r w:rsidR="0036616C">
              <w:fldChar w:fldCharType="begin"/>
            </w:r>
            <w:r>
              <w:instrText xml:space="preserve"> XE "$setdatatypemapping()" </w:instrText>
            </w:r>
            <w:r w:rsidR="0036616C">
              <w:fldChar w:fldCharType="end"/>
            </w:r>
          </w:p>
        </w:tc>
        <w:tc>
          <w:tcPr>
            <w:tcW w:w="3793" w:type="dxa"/>
          </w:tcPr>
          <w:p w14:paraId="0416F960" w14:textId="77777777" w:rsidR="00DD3C87" w:rsidRDefault="00DD3C87" w:rsidP="001310CE">
            <w:r>
              <w:t>SessObj.$setdatatypemapping({lMappings}) sets the Omnis-to-MySQL data type mappings for the session. The supplied list contains a prioritised list of mappings for Omnis data types and subtypes to their intended MySQL server data types. See the section below on the format of the mapping list. $setdata typemapping() can be used to map certain data type/subtypes to custom MySQL data types, e.g. SET and ENUM types. This is also explained in the section below. On successful execution of $setdatatypemapping() kTrue is returned, otherwise kFalse is returned. SessObj.$setdata typemapping() can be called either before or after the session has logged on.</w:t>
            </w:r>
          </w:p>
        </w:tc>
      </w:tr>
      <w:tr w:rsidR="00DD3C87" w14:paraId="0948BDBC" w14:textId="77777777" w:rsidTr="00DD3C87">
        <w:tc>
          <w:tcPr>
            <w:tcW w:w="3793" w:type="dxa"/>
          </w:tcPr>
          <w:p w14:paraId="6AE8DAD1" w14:textId="77777777" w:rsidR="00DD3C87" w:rsidRDefault="00DD3C87" w:rsidP="001310CE">
            <w:r>
              <w:t>$sslset</w:t>
            </w:r>
          </w:p>
        </w:tc>
        <w:tc>
          <w:tcPr>
            <w:tcW w:w="3793" w:type="dxa"/>
          </w:tcPr>
          <w:p w14:paraId="021F63EA" w14:textId="77777777" w:rsidR="00DD3C87" w:rsidRDefault="00DD3C87" w:rsidP="001310CE">
            <w:r>
              <w:t xml:space="preserve">SessObj.$sslset([cKey, cCert, cCA, cCAPath, </w:t>
            </w:r>
            <w:r>
              <w:lastRenderedPageBreak/>
              <w:t xml:space="preserve">cCipher]) </w:t>
            </w:r>
            <w:r w:rsidRPr="005545C3">
              <w:t xml:space="preserve">is used for establishing </w:t>
            </w:r>
            <w:r>
              <w:t>a secure connection</w:t>
            </w:r>
            <w:r w:rsidRPr="005545C3">
              <w:t xml:space="preserve"> using SSL. It must be called before</w:t>
            </w:r>
            <w:r>
              <w:t xml:space="preserve"> $logon().  cK</w:t>
            </w:r>
            <w:r w:rsidRPr="005545C3">
              <w:t>ey is the path name to the key file.</w:t>
            </w:r>
            <w:r>
              <w:t xml:space="preserve"> cC</w:t>
            </w:r>
            <w:r w:rsidRPr="005545C3">
              <w:t>ert is the path name to the certificate file.</w:t>
            </w:r>
            <w:r>
              <w:t xml:space="preserve"> cC</w:t>
            </w:r>
            <w:r w:rsidRPr="005545C3">
              <w:t>a is the path name to the certificate authority file.</w:t>
            </w:r>
            <w:r>
              <w:t xml:space="preserve"> cCAP</w:t>
            </w:r>
            <w:r w:rsidRPr="005545C3">
              <w:t>ath is the path name to a directory that contains trusted SSL CA certificates in pem format.</w:t>
            </w:r>
            <w:r>
              <w:t xml:space="preserve"> cC</w:t>
            </w:r>
            <w:r w:rsidRPr="005545C3">
              <w:t>ipher is a list of permissible ciphers to use for SSL encryption.</w:t>
            </w:r>
            <w:r>
              <w:t xml:space="preserve"> </w:t>
            </w:r>
            <w:r w:rsidRPr="005545C3">
              <w:t xml:space="preserve">Any unused SSL parameters </w:t>
            </w:r>
            <w:r>
              <w:t xml:space="preserve">will be treated </w:t>
            </w:r>
            <w:r w:rsidRPr="005545C3">
              <w:t>as NULL.</w:t>
            </w:r>
            <w:r>
              <w:t xml:space="preserve"> </w:t>
            </w:r>
          </w:p>
        </w:tc>
      </w:tr>
    </w:tbl>
    <w:p w14:paraId="46A391D7" w14:textId="77777777" w:rsidR="00131007" w:rsidRDefault="00131007">
      <w:pPr>
        <w:pStyle w:val="Heading4"/>
      </w:pPr>
      <w:r>
        <w:lastRenderedPageBreak/>
        <w:t>Statement Methods</w:t>
      </w:r>
    </w:p>
    <w:tbl>
      <w:tblPr>
        <w:tblStyle w:val="TableGrid"/>
        <w:tblW w:w="0" w:type="auto"/>
        <w:tblLook w:val="04A0" w:firstRow="1" w:lastRow="0" w:firstColumn="1" w:lastColumn="0" w:noHBand="0" w:noVBand="1"/>
      </w:tblPr>
      <w:tblGrid>
        <w:gridCol w:w="3793"/>
        <w:gridCol w:w="3793"/>
      </w:tblGrid>
      <w:tr w:rsidR="00DD3C87" w14:paraId="3D249B40" w14:textId="77777777" w:rsidTr="00DD3C87">
        <w:tc>
          <w:tcPr>
            <w:tcW w:w="3793" w:type="dxa"/>
          </w:tcPr>
          <w:p w14:paraId="0C1ECCF3" w14:textId="77777777" w:rsidR="00DD3C87" w:rsidRDefault="00DD3C87" w:rsidP="001B1B36">
            <w:pPr>
              <w:pStyle w:val="TableHead"/>
            </w:pPr>
            <w:r>
              <w:t>Method</w:t>
            </w:r>
          </w:p>
        </w:tc>
        <w:tc>
          <w:tcPr>
            <w:tcW w:w="3793" w:type="dxa"/>
          </w:tcPr>
          <w:p w14:paraId="14A94765" w14:textId="77777777" w:rsidR="00DD3C87" w:rsidRDefault="00DD3C87" w:rsidP="001B1B36">
            <w:pPr>
              <w:pStyle w:val="TableHead"/>
            </w:pPr>
            <w:r>
              <w:t>Description</w:t>
            </w:r>
          </w:p>
        </w:tc>
      </w:tr>
      <w:tr w:rsidR="00DD3C87" w14:paraId="7D4EF826" w14:textId="77777777" w:rsidTr="00DD3C87">
        <w:tc>
          <w:tcPr>
            <w:tcW w:w="3793" w:type="dxa"/>
          </w:tcPr>
          <w:p w14:paraId="4064AA83" w14:textId="77777777" w:rsidR="00DD3C87" w:rsidRDefault="00DD3C87" w:rsidP="00884A06">
            <w:r>
              <w:t>$columns()</w:t>
            </w:r>
            <w:r w:rsidR="0036616C">
              <w:fldChar w:fldCharType="begin"/>
            </w:r>
            <w:r>
              <w:instrText xml:space="preserve"> XE “$columns()” </w:instrText>
            </w:r>
            <w:r w:rsidR="0036616C">
              <w:fldChar w:fldCharType="end"/>
            </w:r>
            <w:r>
              <w:t xml:space="preserve"> </w:t>
            </w:r>
          </w:p>
        </w:tc>
        <w:tc>
          <w:tcPr>
            <w:tcW w:w="3793" w:type="dxa"/>
          </w:tcPr>
          <w:p w14:paraId="70EE2945" w14:textId="77777777" w:rsidR="00DD3C87" w:rsidRDefault="00DD3C87" w:rsidP="00884A06">
            <w:r>
              <w:t>StatObj.$columns({cTableName}). Returns information describing the columns of the supplied table name. cTableName can be qualified with an optional database name; [database.]tablename if required.</w:t>
            </w:r>
          </w:p>
          <w:p w14:paraId="7BB2396B" w14:textId="77777777" w:rsidR="00DD3C87" w:rsidRDefault="00DD3C87" w:rsidP="00884A06">
            <w:r>
              <w:t>The DamInfoRow column returned by $columns() contains additional information for each column described. The row is defined with the following columns:</w:t>
            </w:r>
          </w:p>
          <w:p w14:paraId="7F51B9B9" w14:textId="77777777" w:rsidR="00DD3C87" w:rsidRDefault="00DD3C87" w:rsidP="00884A06">
            <w:r>
              <w:t>UniqueKey</w:t>
            </w:r>
            <w:r w:rsidR="00884A06">
              <w:t xml:space="preserve"> </w:t>
            </w:r>
            <w:r>
              <w:t>kTrue if col is a unique index</w:t>
            </w:r>
            <w:r>
              <w:br/>
              <w:t>MultipleKey</w:t>
            </w:r>
            <w:r w:rsidR="00884A06">
              <w:t xml:space="preserve"> </w:t>
            </w:r>
            <w:r>
              <w:t>kTrue if col is part of a compound index</w:t>
            </w:r>
            <w:r>
              <w:br/>
              <w:t>Unsigned</w:t>
            </w:r>
            <w:r w:rsidR="00884A06">
              <w:t xml:space="preserve">   </w:t>
            </w:r>
            <w:r>
              <w:t>kTrue if col has the UNSIGNED attribute</w:t>
            </w:r>
            <w:r>
              <w:br/>
              <w:t>ZeroFill</w:t>
            </w:r>
            <w:r>
              <w:tab/>
            </w:r>
            <w:r w:rsidR="00884A06">
              <w:t xml:space="preserve">      </w:t>
            </w:r>
            <w:r>
              <w:t>kTrue if col has the ZEROFILL attribute</w:t>
            </w:r>
            <w:r>
              <w:br/>
              <w:t>Binary</w:t>
            </w:r>
            <w:r w:rsidR="00884A06">
              <w:t>       k</w:t>
            </w:r>
            <w:r>
              <w:t>True if col contains binary (BLOB/TEXT) data</w:t>
            </w:r>
            <w:r>
              <w:br/>
              <w:t>AutoIncrement</w:t>
            </w:r>
            <w:r w:rsidR="00884A06">
              <w:t>  </w:t>
            </w:r>
            <w:r>
              <w:t>kTrue if col has the AUTO_INCREMENT attribute</w:t>
            </w:r>
            <w:r>
              <w:br/>
              <w:t>Number</w:t>
            </w:r>
            <w:r w:rsidR="00884A06">
              <w:t xml:space="preserve">    </w:t>
            </w:r>
            <w:r>
              <w:t>kTrue if col contains numeric data</w:t>
            </w:r>
            <w:r>
              <w:br/>
              <w:t>DefaultValue</w:t>
            </w:r>
            <w:r w:rsidR="00884A06">
              <w:t>  </w:t>
            </w:r>
            <w:r>
              <w:t xml:space="preserve">Returns the default value for col as char data </w:t>
            </w:r>
          </w:p>
        </w:tc>
      </w:tr>
      <w:tr w:rsidR="00DD3C87" w14:paraId="58BCE9B2" w14:textId="77777777" w:rsidTr="00DD3C87">
        <w:tc>
          <w:tcPr>
            <w:tcW w:w="3793" w:type="dxa"/>
          </w:tcPr>
          <w:p w14:paraId="5992B314" w14:textId="77777777" w:rsidR="00DD3C87" w:rsidRDefault="00DD3C87" w:rsidP="00884A06">
            <w:r>
              <w:t>$rpcprocedures()</w:t>
            </w:r>
            <w:r w:rsidR="0036616C">
              <w:fldChar w:fldCharType="begin"/>
            </w:r>
            <w:r>
              <w:instrText xml:space="preserve"> XE "$rpcprocedures()" </w:instrText>
            </w:r>
            <w:r w:rsidR="0036616C">
              <w:fldChar w:fldCharType="end"/>
            </w:r>
          </w:p>
        </w:tc>
        <w:tc>
          <w:tcPr>
            <w:tcW w:w="3793" w:type="dxa"/>
          </w:tcPr>
          <w:p w14:paraId="6BECE80B" w14:textId="77777777" w:rsidR="00DD3C87" w:rsidRPr="00A022EE" w:rsidRDefault="00DD3C87" w:rsidP="00884A06">
            <w:r w:rsidRPr="00A022EE">
              <w:t xml:space="preserve">StatObj.$rpcprocedures([cOwner]) generates a result set containing the names of stored procedures and functions which (optionally) were created by the named user. The DamInfoRow column returned by $rpcprocedures() contains additional information for each procedure described. The row is defined with the following columns: </w:t>
            </w:r>
          </w:p>
          <w:p w14:paraId="7A8EEFC5" w14:textId="77777777" w:rsidR="00DD3C87" w:rsidRPr="00A022EE" w:rsidRDefault="00884A06" w:rsidP="00884A06">
            <w:pPr>
              <w:rPr>
                <w:bCs/>
              </w:rPr>
            </w:pPr>
            <w:r>
              <w:rPr>
                <w:bCs/>
              </w:rPr>
              <w:t>Type   </w:t>
            </w:r>
            <w:r w:rsidR="00DD3C87" w:rsidRPr="00A022EE">
              <w:rPr>
                <w:bCs/>
              </w:rPr>
              <w:t xml:space="preserve">Specifies whether the row describes a procedure or </w:t>
            </w:r>
            <w:r w:rsidR="00DD3C87">
              <w:rPr>
                <w:bCs/>
              </w:rPr>
              <w:br/>
            </w:r>
            <w:r w:rsidR="00DD3C87">
              <w:rPr>
                <w:bCs/>
              </w:rPr>
              <w:tab/>
            </w:r>
            <w:r w:rsidR="00DD3C87">
              <w:rPr>
                <w:bCs/>
              </w:rPr>
              <w:tab/>
            </w:r>
            <w:r w:rsidR="00DD3C87" w:rsidRPr="00A022EE">
              <w:rPr>
                <w:bCs/>
              </w:rPr>
              <w:t>function</w:t>
            </w:r>
            <w:r w:rsidR="00DD3C87" w:rsidRPr="00A022EE">
              <w:rPr>
                <w:bCs/>
              </w:rPr>
              <w:br/>
              <w:t>Specific Name</w:t>
            </w:r>
            <w:r w:rsidR="00DD3C87" w:rsidRPr="00A022EE">
              <w:rPr>
                <w:bCs/>
              </w:rPr>
              <w:tab/>
              <w:t>The specific name of the procedure.</w:t>
            </w:r>
            <w:r w:rsidR="00DD3C87" w:rsidRPr="00A022EE">
              <w:rPr>
                <w:bCs/>
              </w:rPr>
              <w:br/>
            </w:r>
            <w:r w:rsidR="00DD3C87" w:rsidRPr="00A022EE">
              <w:rPr>
                <w:bCs/>
              </w:rPr>
              <w:lastRenderedPageBreak/>
              <w:t>Language</w:t>
            </w:r>
            <w:r>
              <w:rPr>
                <w:bCs/>
              </w:rPr>
              <w:t>  </w:t>
            </w:r>
            <w:r w:rsidR="00DD3C87" w:rsidRPr="00A022EE">
              <w:rPr>
                <w:bCs/>
              </w:rPr>
              <w:t>The programm</w:t>
            </w:r>
            <w:r>
              <w:rPr>
                <w:bCs/>
              </w:rPr>
              <w:t xml:space="preserve">ing language contained within </w:t>
            </w:r>
            <w:r w:rsidR="00DD3C87" w:rsidRPr="00A022EE">
              <w:rPr>
                <w:bCs/>
              </w:rPr>
              <w:t>the procedure.</w:t>
            </w:r>
            <w:r w:rsidR="00DD3C87" w:rsidRPr="00A022EE">
              <w:rPr>
                <w:bCs/>
              </w:rPr>
              <w:br/>
              <w:t>SQL Data Access</w:t>
            </w:r>
            <w:r>
              <w:rPr>
                <w:bCs/>
              </w:rPr>
              <w:t>  </w:t>
            </w:r>
            <w:r w:rsidR="00DD3C87" w:rsidRPr="00A022EE">
              <w:rPr>
                <w:bCs/>
              </w:rPr>
              <w:t>Describes data usage characteristics of the procedure.</w:t>
            </w:r>
            <w:r w:rsidR="00DD3C87" w:rsidRPr="00A022EE">
              <w:rPr>
                <w:bCs/>
              </w:rPr>
              <w:br/>
              <w:t>Deterministic</w:t>
            </w:r>
            <w:r>
              <w:rPr>
                <w:bCs/>
              </w:rPr>
              <w:t>  </w:t>
            </w:r>
            <w:r w:rsidR="00DD3C87" w:rsidRPr="00A022EE">
              <w:rPr>
                <w:bCs/>
              </w:rPr>
              <w:t>kTrue if the procedure is ‘deterministic’, i.e. always produces the same result for the same input parameters.</w:t>
            </w:r>
            <w:r w:rsidR="00DD3C87" w:rsidRPr="00A022EE">
              <w:rPr>
                <w:bCs/>
              </w:rPr>
              <w:br/>
              <w:t>Security Type</w:t>
            </w:r>
            <w:r>
              <w:rPr>
                <w:bCs/>
              </w:rPr>
              <w:t>  </w:t>
            </w:r>
            <w:r w:rsidR="00DD3C87" w:rsidRPr="00A022EE">
              <w:rPr>
                <w:bCs/>
              </w:rPr>
              <w:t>Describes the permissions used when executing the procedure.</w:t>
            </w:r>
            <w:r w:rsidR="00DD3C87" w:rsidRPr="00A022EE">
              <w:rPr>
                <w:bCs/>
              </w:rPr>
              <w:br/>
              <w:t>Param List</w:t>
            </w:r>
            <w:r>
              <w:rPr>
                <w:bCs/>
              </w:rPr>
              <w:t>  </w:t>
            </w:r>
            <w:r w:rsidR="00DD3C87" w:rsidRPr="00A022EE">
              <w:rPr>
                <w:bCs/>
              </w:rPr>
              <w:t xml:space="preserve">Contains a comma separated list of input/output </w:t>
            </w:r>
            <w:r>
              <w:rPr>
                <w:bCs/>
              </w:rPr>
              <w:t>p</w:t>
            </w:r>
            <w:r w:rsidR="00DD3C87" w:rsidRPr="00A022EE">
              <w:rPr>
                <w:bCs/>
              </w:rPr>
              <w:t>arameters.</w:t>
            </w:r>
            <w:r w:rsidR="00DD3C87" w:rsidRPr="00A022EE">
              <w:rPr>
                <w:bCs/>
              </w:rPr>
              <w:br/>
              <w:t>Returns</w:t>
            </w:r>
            <w:r>
              <w:rPr>
                <w:bCs/>
              </w:rPr>
              <w:t>  </w:t>
            </w:r>
            <w:r w:rsidR="00DD3C87" w:rsidRPr="00A022EE">
              <w:rPr>
                <w:bCs/>
              </w:rPr>
              <w:t>Describes the data type returned by a function.</w:t>
            </w:r>
            <w:r w:rsidR="00DD3C87" w:rsidRPr="00A022EE">
              <w:rPr>
                <w:bCs/>
              </w:rPr>
              <w:br/>
              <w:t>Body</w:t>
            </w:r>
            <w:r>
              <w:rPr>
                <w:bCs/>
              </w:rPr>
              <w:t>  </w:t>
            </w:r>
            <w:r w:rsidR="00DD3C87" w:rsidRPr="00A022EE">
              <w:rPr>
                <w:bCs/>
              </w:rPr>
              <w:t>Returns the text content of the procedure.</w:t>
            </w:r>
            <w:r w:rsidR="00DD3C87" w:rsidRPr="00A022EE">
              <w:rPr>
                <w:bCs/>
              </w:rPr>
              <w:br/>
              <w:t>Created</w:t>
            </w:r>
            <w:r>
              <w:rPr>
                <w:bCs/>
              </w:rPr>
              <w:t>  </w:t>
            </w:r>
            <w:r w:rsidR="00DD3C87" w:rsidRPr="00A022EE">
              <w:rPr>
                <w:bCs/>
              </w:rPr>
              <w:t>The date and time when the procedure was created.</w:t>
            </w:r>
            <w:r w:rsidR="00DD3C87" w:rsidRPr="00A022EE">
              <w:rPr>
                <w:bCs/>
              </w:rPr>
              <w:br/>
              <w:t>Modified</w:t>
            </w:r>
            <w:r>
              <w:rPr>
                <w:bCs/>
              </w:rPr>
              <w:t>  </w:t>
            </w:r>
            <w:r w:rsidR="00DD3C87" w:rsidRPr="00A022EE">
              <w:rPr>
                <w:bCs/>
              </w:rPr>
              <w:t>The date and time when the procedure was last modified.</w:t>
            </w:r>
            <w:r w:rsidR="00DD3C87" w:rsidRPr="00A022EE">
              <w:rPr>
                <w:bCs/>
              </w:rPr>
              <w:br/>
              <w:t>SQL Mode</w:t>
            </w:r>
            <w:r>
              <w:rPr>
                <w:bCs/>
              </w:rPr>
              <w:t>  </w:t>
            </w:r>
            <w:r w:rsidR="00DD3C87" w:rsidRPr="00A022EE">
              <w:rPr>
                <w:bCs/>
              </w:rPr>
              <w:t>Describes the SQL syntax supported by the procedure.</w:t>
            </w:r>
            <w:r w:rsidR="00DD3C87" w:rsidRPr="00A022EE">
              <w:rPr>
                <w:bCs/>
              </w:rPr>
              <w:br/>
              <w:t>Comment</w:t>
            </w:r>
            <w:r>
              <w:rPr>
                <w:bCs/>
              </w:rPr>
              <w:t>  </w:t>
            </w:r>
            <w:r w:rsidR="00DD3C87" w:rsidRPr="00A022EE">
              <w:rPr>
                <w:bCs/>
              </w:rPr>
              <w:t>User comment added when the procedure was created.</w:t>
            </w:r>
          </w:p>
          <w:p w14:paraId="5891497B" w14:textId="77777777" w:rsidR="00DD3C87" w:rsidRPr="00A022EE" w:rsidRDefault="00DD3C87" w:rsidP="00884A06">
            <w:r w:rsidRPr="00A022EE">
              <w:t>Stored procedures and functions are not supported in versions of MySQL prior to 5.0.</w:t>
            </w:r>
          </w:p>
        </w:tc>
      </w:tr>
    </w:tbl>
    <w:p w14:paraId="625E2EB9" w14:textId="77777777" w:rsidR="00131007" w:rsidRDefault="00131007" w:rsidP="006C15F9">
      <w:pPr>
        <w:pStyle w:val="Heading3"/>
      </w:pPr>
      <w:r>
        <w:lastRenderedPageBreak/>
        <w:t>Logging on to MySQL</w:t>
      </w:r>
      <w:r w:rsidR="0036616C">
        <w:fldChar w:fldCharType="begin"/>
      </w:r>
      <w:r>
        <w:instrText xml:space="preserve"> XE "MySQL:Logging on" </w:instrText>
      </w:r>
      <w:r w:rsidR="0036616C">
        <w:fldChar w:fldCharType="end"/>
      </w:r>
    </w:p>
    <w:p w14:paraId="52335FF9" w14:textId="77777777" w:rsidR="00131007" w:rsidRDefault="00131007">
      <w:r>
        <w:t>The MySQL DAM interfaces directly with the MySQL client library, therefore the way the DAM logs on to the server is slightly different to the other Object DAMs.</w:t>
      </w:r>
    </w:p>
    <w:p w14:paraId="17F5BB76" w14:textId="77777777" w:rsidR="00131007" w:rsidRDefault="00131007">
      <w:r>
        <w:t xml:space="preserve">Specifically, the $logon() </w:t>
      </w:r>
      <w:r>
        <w:rPr>
          <w:i/>
        </w:rPr>
        <w:t xml:space="preserve">hostname </w:t>
      </w:r>
      <w:r>
        <w:t>parameter is taken as the server hostname or IP address. The username and password parameters are supplied as normal.</w:t>
      </w:r>
    </w:p>
    <w:p w14:paraId="492555D7" w14:textId="77777777" w:rsidR="00131007" w:rsidRDefault="00131007">
      <w:r>
        <w:t>As well as the parameters supplied to $logon(), there are some additional parameters which you can set using the following session properties:</w:t>
      </w:r>
    </w:p>
    <w:p w14:paraId="385AE6E2" w14:textId="77777777" w:rsidR="00131007" w:rsidRDefault="00131007">
      <w:pPr>
        <w:pStyle w:val="BulletSquare"/>
        <w:numPr>
          <w:ilvl w:val="0"/>
          <w:numId w:val="1"/>
        </w:numPr>
        <w:ind w:left="357" w:hanging="357"/>
      </w:pPr>
      <w:r>
        <w:t>$port</w:t>
      </w:r>
      <w:r w:rsidR="0036616C">
        <w:fldChar w:fldCharType="begin"/>
      </w:r>
      <w:r>
        <w:instrText xml:space="preserve"> XE "$port" </w:instrText>
      </w:r>
      <w:r w:rsidR="0036616C">
        <w:fldChar w:fldCharType="end"/>
      </w:r>
      <w:r>
        <w:t xml:space="preserve">  - The port number of the MySQL server </w:t>
      </w:r>
    </w:p>
    <w:p w14:paraId="12583469" w14:textId="77777777" w:rsidR="00131007" w:rsidRDefault="00131007">
      <w:pPr>
        <w:pStyle w:val="BulletSquare"/>
        <w:numPr>
          <w:ilvl w:val="0"/>
          <w:numId w:val="1"/>
        </w:numPr>
        <w:ind w:left="357" w:hanging="357"/>
      </w:pPr>
      <w:r>
        <w:t>$database</w:t>
      </w:r>
      <w:r w:rsidR="0036616C">
        <w:fldChar w:fldCharType="begin"/>
      </w:r>
      <w:r>
        <w:instrText xml:space="preserve"> XE "$database" </w:instrText>
      </w:r>
      <w:r w:rsidR="0036616C">
        <w:fldChar w:fldCharType="end"/>
      </w:r>
      <w:r>
        <w:t xml:space="preserve">  - The database name </w:t>
      </w:r>
    </w:p>
    <w:p w14:paraId="5CDF5E7C" w14:textId="77777777" w:rsidR="00131007" w:rsidRDefault="00131007">
      <w:pPr>
        <w:pStyle w:val="BulletSquare"/>
        <w:numPr>
          <w:ilvl w:val="0"/>
          <w:numId w:val="1"/>
        </w:numPr>
        <w:ind w:left="357" w:hanging="357"/>
      </w:pPr>
      <w:r>
        <w:t>$clientflags</w:t>
      </w:r>
      <w:r w:rsidR="0036616C">
        <w:fldChar w:fldCharType="begin"/>
      </w:r>
      <w:r>
        <w:instrText xml:space="preserve"> XE "$clientflags" </w:instrText>
      </w:r>
      <w:r w:rsidR="0036616C">
        <w:fldChar w:fldCharType="end"/>
      </w:r>
      <w:r>
        <w:t xml:space="preserve"> - Sets additional behavior for the logon </w:t>
      </w:r>
    </w:p>
    <w:p w14:paraId="003899AF" w14:textId="77777777" w:rsidR="00131007" w:rsidRDefault="00131007">
      <w:pPr>
        <w:pStyle w:val="BulletSquare"/>
        <w:numPr>
          <w:ilvl w:val="0"/>
          <w:numId w:val="1"/>
        </w:numPr>
        <w:ind w:left="357" w:hanging="357"/>
      </w:pPr>
      <w:r>
        <w:t>$socket</w:t>
      </w:r>
      <w:r w:rsidR="0036616C">
        <w:fldChar w:fldCharType="begin"/>
      </w:r>
      <w:r>
        <w:instrText xml:space="preserve"> XE "$socket" </w:instrText>
      </w:r>
      <w:r w:rsidR="0036616C">
        <w:fldChar w:fldCharType="end"/>
      </w:r>
      <w:r>
        <w:t xml:space="preserve">  - Specified if you do not want to use a TCP/IP connection </w:t>
      </w:r>
    </w:p>
    <w:p w14:paraId="166C91DD" w14:textId="77777777" w:rsidR="00131007" w:rsidRDefault="00131007">
      <w:r>
        <w:t xml:space="preserve">When logging on using the SQL Browser, default values are used when the </w:t>
      </w:r>
      <w:r>
        <w:rPr>
          <w:rFonts w:ascii="Courier New" w:hAnsi="Courier New"/>
          <w:sz w:val="18"/>
        </w:rPr>
        <w:t>Port</w:t>
      </w:r>
      <w:r>
        <w:t xml:space="preserve"> and </w:t>
      </w:r>
      <w:r>
        <w:rPr>
          <w:rFonts w:ascii="Courier New" w:hAnsi="Courier New"/>
          <w:sz w:val="18"/>
        </w:rPr>
        <w:t>Database</w:t>
      </w:r>
      <w:r>
        <w:t xml:space="preserve"> fields are left blank.</w:t>
      </w:r>
    </w:p>
    <w:p w14:paraId="5E24831B" w14:textId="77777777" w:rsidR="00131007" w:rsidRDefault="00131007" w:rsidP="006C15F9">
      <w:pPr>
        <w:pStyle w:val="Heading3"/>
      </w:pPr>
      <w:r>
        <w:t>Transactions</w:t>
      </w:r>
      <w:r w:rsidR="0036616C">
        <w:fldChar w:fldCharType="begin"/>
      </w:r>
      <w:r>
        <w:instrText xml:space="preserve"> XE "MySQL:Transactions" </w:instrText>
      </w:r>
      <w:r w:rsidR="0036616C">
        <w:fldChar w:fldCharType="end"/>
      </w:r>
    </w:p>
    <w:p w14:paraId="39C69761" w14:textId="77777777" w:rsidR="00131007" w:rsidRDefault="00131007">
      <w:pPr>
        <w:keepNext/>
        <w:keepLines/>
      </w:pPr>
      <w:r>
        <w:t xml:space="preserve">If you require transaction support with MySQL, your server needs to support BDB or InnoDB table types. Manual transactions may only be made on tables of these types. </w:t>
      </w:r>
    </w:p>
    <w:p w14:paraId="12AA37DD" w14:textId="77777777" w:rsidR="00131007" w:rsidRDefault="00131007">
      <w:r>
        <w:t xml:space="preserve">When creating tables, you need to specify the table type required if you do not want the default type (MyISAM). </w:t>
      </w:r>
    </w:p>
    <w:p w14:paraId="272DC1AC" w14:textId="77777777" w:rsidR="00131007" w:rsidRDefault="00131007">
      <w:r>
        <w:t xml:space="preserve">The following properties and methods apply to transactions. Use of these properties or methods is equivalent to executing the SQL statements shown: </w:t>
      </w:r>
    </w:p>
    <w:tbl>
      <w:tblPr>
        <w:tblStyle w:val="TableGrid"/>
        <w:tblW w:w="0" w:type="auto"/>
        <w:tblLook w:val="04A0" w:firstRow="1" w:lastRow="0" w:firstColumn="1" w:lastColumn="0" w:noHBand="0" w:noVBand="1"/>
      </w:tblPr>
      <w:tblGrid>
        <w:gridCol w:w="3562"/>
        <w:gridCol w:w="5157"/>
      </w:tblGrid>
      <w:tr w:rsidR="00DD3C87" w14:paraId="62A53566" w14:textId="77777777" w:rsidTr="00DD3C87">
        <w:tc>
          <w:tcPr>
            <w:tcW w:w="3793" w:type="dxa"/>
          </w:tcPr>
          <w:p w14:paraId="216BB9A7" w14:textId="77777777" w:rsidR="00DD3C87" w:rsidRDefault="00DD3C87"/>
        </w:tc>
        <w:tc>
          <w:tcPr>
            <w:tcW w:w="3793" w:type="dxa"/>
          </w:tcPr>
          <w:p w14:paraId="3CBE1129" w14:textId="77777777" w:rsidR="00DD3C87" w:rsidRDefault="00DD3C87"/>
        </w:tc>
      </w:tr>
      <w:tr w:rsidR="00DD3C87" w14:paraId="52FA6094" w14:textId="77777777" w:rsidTr="00DD3C87">
        <w:tc>
          <w:tcPr>
            <w:tcW w:w="3793" w:type="dxa"/>
          </w:tcPr>
          <w:p w14:paraId="76FE6C48" w14:textId="77777777" w:rsidR="00DD3C87" w:rsidRDefault="00DD3C87" w:rsidP="001B1B36">
            <w:pPr>
              <w:pStyle w:val="TableRow"/>
            </w:pPr>
            <w:r>
              <w:lastRenderedPageBreak/>
              <w:t>$begin()</w:t>
            </w:r>
            <w:r w:rsidR="0036616C">
              <w:fldChar w:fldCharType="begin"/>
            </w:r>
            <w:r>
              <w:instrText xml:space="preserve"> XE "$begin()" </w:instrText>
            </w:r>
            <w:r w:rsidR="0036616C">
              <w:fldChar w:fldCharType="end"/>
            </w:r>
          </w:p>
        </w:tc>
        <w:tc>
          <w:tcPr>
            <w:tcW w:w="3793" w:type="dxa"/>
          </w:tcPr>
          <w:p w14:paraId="198D0B62" w14:textId="77777777" w:rsidR="00DD3C87" w:rsidRDefault="00DD3C87" w:rsidP="001B1B36">
            <w:pPr>
              <w:pStyle w:val="TableRow"/>
            </w:pPr>
            <w:r>
              <w:t xml:space="preserve">SessObj.$begin() = </w:t>
            </w:r>
            <w:r>
              <w:rPr>
                <w:rFonts w:eastAsia="Courier New"/>
              </w:rPr>
              <w:t>Begin</w:t>
            </w:r>
          </w:p>
        </w:tc>
      </w:tr>
      <w:tr w:rsidR="00DD3C87" w14:paraId="163681F0" w14:textId="77777777" w:rsidTr="00DD3C87">
        <w:tc>
          <w:tcPr>
            <w:tcW w:w="3793" w:type="dxa"/>
          </w:tcPr>
          <w:p w14:paraId="6A57ED86" w14:textId="77777777" w:rsidR="00DD3C87" w:rsidRDefault="00DD3C87" w:rsidP="001B1B36">
            <w:pPr>
              <w:pStyle w:val="TableRow"/>
            </w:pPr>
            <w:r>
              <w:t>$commit()</w:t>
            </w:r>
            <w:r w:rsidR="0036616C">
              <w:fldChar w:fldCharType="begin"/>
            </w:r>
            <w:r>
              <w:instrText xml:space="preserve"> XE "$commit()" </w:instrText>
            </w:r>
            <w:r w:rsidR="0036616C">
              <w:fldChar w:fldCharType="end"/>
            </w:r>
          </w:p>
        </w:tc>
        <w:tc>
          <w:tcPr>
            <w:tcW w:w="3793" w:type="dxa"/>
          </w:tcPr>
          <w:p w14:paraId="4A400CC3" w14:textId="77777777" w:rsidR="00DD3C87" w:rsidRDefault="00DD3C87" w:rsidP="001B1B36">
            <w:pPr>
              <w:pStyle w:val="TableRow"/>
            </w:pPr>
            <w:r>
              <w:t xml:space="preserve">SessObj.$commit() = </w:t>
            </w:r>
            <w:r>
              <w:rPr>
                <w:rFonts w:eastAsia="Courier New"/>
              </w:rPr>
              <w:t>Commit</w:t>
            </w:r>
          </w:p>
        </w:tc>
      </w:tr>
      <w:tr w:rsidR="00DD3C87" w14:paraId="7CBBD91B" w14:textId="77777777" w:rsidTr="00DD3C87">
        <w:tc>
          <w:tcPr>
            <w:tcW w:w="3793" w:type="dxa"/>
          </w:tcPr>
          <w:p w14:paraId="442399A5" w14:textId="77777777" w:rsidR="00DD3C87" w:rsidRDefault="00DD3C87" w:rsidP="001B1B36">
            <w:pPr>
              <w:pStyle w:val="TableRow"/>
            </w:pPr>
            <w:r>
              <w:t>$rollback()</w:t>
            </w:r>
            <w:r w:rsidR="0036616C">
              <w:fldChar w:fldCharType="begin"/>
            </w:r>
            <w:r>
              <w:instrText xml:space="preserve"> XE "$rollback()" </w:instrText>
            </w:r>
            <w:r w:rsidR="0036616C">
              <w:fldChar w:fldCharType="end"/>
            </w:r>
          </w:p>
        </w:tc>
        <w:tc>
          <w:tcPr>
            <w:tcW w:w="3793" w:type="dxa"/>
          </w:tcPr>
          <w:p w14:paraId="24CA3765" w14:textId="77777777" w:rsidR="00DD3C87" w:rsidRDefault="00DD3C87" w:rsidP="001B1B36">
            <w:pPr>
              <w:pStyle w:val="TableRow"/>
            </w:pPr>
            <w:r>
              <w:t xml:space="preserve">SessObj.$rollback() = </w:t>
            </w:r>
            <w:r>
              <w:rPr>
                <w:rFonts w:eastAsia="Courier New"/>
              </w:rPr>
              <w:t>Rollback</w:t>
            </w:r>
          </w:p>
        </w:tc>
      </w:tr>
      <w:tr w:rsidR="00DD3C87" w14:paraId="494C1EEF" w14:textId="77777777" w:rsidTr="00DD3C87">
        <w:tc>
          <w:tcPr>
            <w:tcW w:w="3793" w:type="dxa"/>
          </w:tcPr>
          <w:p w14:paraId="4D84E295" w14:textId="77777777" w:rsidR="00DD3C87" w:rsidRDefault="00DD3C87" w:rsidP="001B1B36">
            <w:pPr>
              <w:pStyle w:val="TableRow"/>
            </w:pPr>
            <w:r>
              <w:t>$transactionmode</w:t>
            </w:r>
            <w:r w:rsidR="0036616C">
              <w:fldChar w:fldCharType="begin"/>
            </w:r>
            <w:r>
              <w:instrText xml:space="preserve"> XE "$transactionmode" </w:instrText>
            </w:r>
            <w:r w:rsidR="0036616C">
              <w:fldChar w:fldCharType="end"/>
            </w:r>
          </w:p>
        </w:tc>
        <w:tc>
          <w:tcPr>
            <w:tcW w:w="3793" w:type="dxa"/>
          </w:tcPr>
          <w:p w14:paraId="7DF55F0B" w14:textId="77777777" w:rsidR="00DD3C87" w:rsidRDefault="00DD3C87" w:rsidP="001B1B36">
            <w:pPr>
              <w:pStyle w:val="TableRow"/>
            </w:pPr>
            <w:r>
              <w:t xml:space="preserve">SessObj.$transactionmode.$assign(SessionMode) </w:t>
            </w:r>
            <w:r>
              <w:br/>
              <w:t xml:space="preserve">kSessionTranAutomatic: </w:t>
            </w:r>
            <w:r>
              <w:rPr>
                <w:rFonts w:eastAsia="Courier New"/>
              </w:rPr>
              <w:t>Autocommit = 1</w:t>
            </w:r>
            <w:r>
              <w:t xml:space="preserve"> (the default)</w:t>
            </w:r>
            <w:r>
              <w:rPr>
                <w:rFonts w:eastAsia="Courier New"/>
              </w:rPr>
              <w:br/>
            </w:r>
            <w:r>
              <w:t xml:space="preserve">kSessionTranServer: </w:t>
            </w:r>
            <w:r>
              <w:rPr>
                <w:rFonts w:eastAsia="Courier New"/>
              </w:rPr>
              <w:t xml:space="preserve">Autocommit = 1 </w:t>
            </w:r>
            <w:r>
              <w:rPr>
                <w:rFonts w:eastAsia="Courier New"/>
              </w:rPr>
              <w:br/>
            </w:r>
            <w:r>
              <w:t xml:space="preserve">kSessionTranManual: </w:t>
            </w:r>
            <w:r>
              <w:rPr>
                <w:rFonts w:eastAsia="Courier New"/>
              </w:rPr>
              <w:t>Autocommit = 0</w:t>
            </w:r>
          </w:p>
        </w:tc>
      </w:tr>
    </w:tbl>
    <w:p w14:paraId="084B8D12" w14:textId="77777777" w:rsidR="00131007" w:rsidRDefault="00131007">
      <w:r>
        <w:t xml:space="preserve">If you are not using InnoDB or BDB table types, you can achieve table locking using the MySQL </w:t>
      </w:r>
      <w:r>
        <w:rPr>
          <w:rStyle w:val="HTMLCode"/>
          <w:rFonts w:eastAsia="Times New Roman" w:cs="Times New Roman"/>
          <w:sz w:val="18"/>
        </w:rPr>
        <w:t>lock tables</w:t>
      </w:r>
      <w:r>
        <w:t xml:space="preserve"> or </w:t>
      </w:r>
      <w:r>
        <w:rPr>
          <w:rStyle w:val="HTMLCode"/>
          <w:rFonts w:eastAsia="Times New Roman" w:cs="Times New Roman"/>
          <w:sz w:val="18"/>
        </w:rPr>
        <w:t>unlock tables</w:t>
      </w:r>
      <w:r>
        <w:t xml:space="preserve"> SQL commands. Refer to the MySQL language reference for further details. </w:t>
      </w:r>
    </w:p>
    <w:p w14:paraId="556FA1A3" w14:textId="77777777" w:rsidR="00131007" w:rsidRDefault="00131007">
      <w:pPr>
        <w:pStyle w:val="Heading3"/>
      </w:pPr>
      <w:r>
        <w:lastRenderedPageBreak/>
        <w:t>MySQL Data Type Mapping</w:t>
      </w:r>
      <w:r w:rsidR="0036616C">
        <w:fldChar w:fldCharType="begin"/>
      </w:r>
      <w:r>
        <w:instrText xml:space="preserve"> XE “MySQL:Data Type Mapping” </w:instrText>
      </w:r>
      <w:r w:rsidR="0036616C">
        <w:fldChar w:fldCharType="end"/>
      </w:r>
      <w:r w:rsidR="0036616C">
        <w:fldChar w:fldCharType="begin"/>
      </w:r>
      <w:r>
        <w:instrText xml:space="preserve"> XE “Data Type Mapping:MySQL” </w:instrText>
      </w:r>
      <w:r w:rsidR="0036616C">
        <w:fldChar w:fldCharType="end"/>
      </w:r>
    </w:p>
    <w:p w14:paraId="3698C999" w14:textId="77777777" w:rsidR="00131007" w:rsidRDefault="00131007">
      <w:pPr>
        <w:pStyle w:val="Heading4"/>
      </w:pPr>
      <w:r>
        <w:t>Omnis to MySQL</w:t>
      </w:r>
    </w:p>
    <w:p w14:paraId="1E7AD531" w14:textId="77777777" w:rsidR="00131007" w:rsidRDefault="00131007">
      <w:pPr>
        <w:keepNext/>
      </w:pPr>
      <w:r>
        <w:t>The default data type mappings from Omnis to MySQL are shown below.</w:t>
      </w:r>
    </w:p>
    <w:tbl>
      <w:tblPr>
        <w:tblStyle w:val="TableGrid"/>
        <w:tblW w:w="0" w:type="auto"/>
        <w:tblLook w:val="04A0" w:firstRow="1" w:lastRow="0" w:firstColumn="1" w:lastColumn="0" w:noHBand="0" w:noVBand="1"/>
      </w:tblPr>
      <w:tblGrid>
        <w:gridCol w:w="3793"/>
        <w:gridCol w:w="3793"/>
      </w:tblGrid>
      <w:tr w:rsidR="00DD3C87" w14:paraId="6D2C416E" w14:textId="77777777" w:rsidTr="00DD3C87">
        <w:tc>
          <w:tcPr>
            <w:tcW w:w="3793" w:type="dxa"/>
          </w:tcPr>
          <w:p w14:paraId="69516DC6" w14:textId="77777777" w:rsidR="00DD3C87" w:rsidRDefault="00DD3C87" w:rsidP="001B1B36">
            <w:pPr>
              <w:pStyle w:val="TableHead"/>
            </w:pPr>
            <w:r>
              <w:t>Omnis Date Type</w:t>
            </w:r>
          </w:p>
        </w:tc>
        <w:tc>
          <w:tcPr>
            <w:tcW w:w="3793" w:type="dxa"/>
          </w:tcPr>
          <w:p w14:paraId="73ED2EE0" w14:textId="77777777" w:rsidR="00DD3C87" w:rsidRDefault="00DD3C87" w:rsidP="001B1B36">
            <w:pPr>
              <w:pStyle w:val="TableHead"/>
            </w:pPr>
            <w:r>
              <w:t>MySQL Data Type</w:t>
            </w:r>
          </w:p>
        </w:tc>
      </w:tr>
      <w:tr w:rsidR="00DD3C87" w14:paraId="5EC9DAA0" w14:textId="77777777" w:rsidTr="00DD3C87">
        <w:tc>
          <w:tcPr>
            <w:tcW w:w="3793" w:type="dxa"/>
          </w:tcPr>
          <w:p w14:paraId="55D7151E" w14:textId="77777777" w:rsidR="00DD3C87" w:rsidRDefault="00DD3C87" w:rsidP="001B1B36">
            <w:pPr>
              <w:pStyle w:val="TableRow"/>
              <w:rPr>
                <w:b/>
                <w:bCs/>
              </w:rPr>
            </w:pPr>
            <w:r>
              <w:rPr>
                <w:b/>
                <w:bCs/>
              </w:rPr>
              <w:t>CHARACTER</w:t>
            </w:r>
          </w:p>
        </w:tc>
        <w:tc>
          <w:tcPr>
            <w:tcW w:w="3793" w:type="dxa"/>
          </w:tcPr>
          <w:p w14:paraId="3751F8FD" w14:textId="77777777" w:rsidR="00DD3C87" w:rsidRDefault="00DD3C87" w:rsidP="001B1B36">
            <w:pPr>
              <w:pStyle w:val="TableRow"/>
            </w:pPr>
            <w:r>
              <w:t> </w:t>
            </w:r>
          </w:p>
        </w:tc>
      </w:tr>
      <w:tr w:rsidR="00DD3C87" w14:paraId="5193D34F" w14:textId="77777777" w:rsidTr="00DD3C87">
        <w:tc>
          <w:tcPr>
            <w:tcW w:w="3793" w:type="dxa"/>
          </w:tcPr>
          <w:p w14:paraId="00D5085E" w14:textId="77777777" w:rsidR="00DD3C87" w:rsidRDefault="00DD3C87" w:rsidP="001B1B36">
            <w:pPr>
              <w:pStyle w:val="TableRow"/>
            </w:pPr>
            <w:r>
              <w:t>Character n (n&lt;=255)</w:t>
            </w:r>
          </w:p>
        </w:tc>
        <w:tc>
          <w:tcPr>
            <w:tcW w:w="3793" w:type="dxa"/>
          </w:tcPr>
          <w:p w14:paraId="07AEA245" w14:textId="77777777" w:rsidR="00DD3C87" w:rsidRDefault="00DD3C87" w:rsidP="001B1B36">
            <w:pPr>
              <w:pStyle w:val="TableRow"/>
            </w:pPr>
            <w:r>
              <w:t>VARCHAR(n)</w:t>
            </w:r>
          </w:p>
        </w:tc>
      </w:tr>
      <w:tr w:rsidR="00DD3C87" w14:paraId="03D549F7" w14:textId="77777777" w:rsidTr="00DD3C87">
        <w:tc>
          <w:tcPr>
            <w:tcW w:w="3793" w:type="dxa"/>
          </w:tcPr>
          <w:p w14:paraId="2F1E636A" w14:textId="77777777" w:rsidR="00DD3C87" w:rsidRDefault="00DD3C87" w:rsidP="001B1B36">
            <w:pPr>
              <w:pStyle w:val="TableRow"/>
            </w:pPr>
            <w:r>
              <w:t>National n (n&lt;=255)</w:t>
            </w:r>
          </w:p>
        </w:tc>
        <w:tc>
          <w:tcPr>
            <w:tcW w:w="3793" w:type="dxa"/>
          </w:tcPr>
          <w:p w14:paraId="3BD8B645" w14:textId="77777777" w:rsidR="00DD3C87" w:rsidRDefault="00DD3C87" w:rsidP="001B1B36">
            <w:pPr>
              <w:pStyle w:val="TableRow"/>
            </w:pPr>
            <w:r>
              <w:t>NATIONAL VARCHAR(n)</w:t>
            </w:r>
          </w:p>
        </w:tc>
      </w:tr>
      <w:tr w:rsidR="00DD3C87" w14:paraId="1E8858C0" w14:textId="77777777" w:rsidTr="00DD3C87">
        <w:tc>
          <w:tcPr>
            <w:tcW w:w="3793" w:type="dxa"/>
          </w:tcPr>
          <w:p w14:paraId="2883347E" w14:textId="77777777" w:rsidR="00DD3C87" w:rsidRDefault="00DD3C87" w:rsidP="001B1B36">
            <w:pPr>
              <w:pStyle w:val="TableRow"/>
            </w:pPr>
            <w:r>
              <w:t>Character/National n (n&lt;=65534)</w:t>
            </w:r>
          </w:p>
        </w:tc>
        <w:tc>
          <w:tcPr>
            <w:tcW w:w="3793" w:type="dxa"/>
          </w:tcPr>
          <w:p w14:paraId="4C817C3F" w14:textId="77777777" w:rsidR="00DD3C87" w:rsidRDefault="00DD3C87" w:rsidP="001B1B36">
            <w:pPr>
              <w:pStyle w:val="TableRow"/>
            </w:pPr>
            <w:r>
              <w:t>TEXT</w:t>
            </w:r>
          </w:p>
        </w:tc>
      </w:tr>
      <w:tr w:rsidR="00DD3C87" w14:paraId="7EF2B2B4" w14:textId="77777777" w:rsidTr="00DD3C87">
        <w:tc>
          <w:tcPr>
            <w:tcW w:w="3793" w:type="dxa"/>
          </w:tcPr>
          <w:p w14:paraId="6FC18BBF" w14:textId="77777777" w:rsidR="00DD3C87" w:rsidRDefault="00DD3C87" w:rsidP="001B1B36">
            <w:pPr>
              <w:pStyle w:val="TableRow"/>
            </w:pPr>
            <w:r>
              <w:t>Character/National n (65534&lt;n&lt;=10000000)</w:t>
            </w:r>
          </w:p>
        </w:tc>
        <w:tc>
          <w:tcPr>
            <w:tcW w:w="3793" w:type="dxa"/>
          </w:tcPr>
          <w:p w14:paraId="6F1B21F5" w14:textId="77777777" w:rsidR="00DD3C87" w:rsidRDefault="00DD3C87" w:rsidP="001B1B36">
            <w:pPr>
              <w:pStyle w:val="TableRow"/>
            </w:pPr>
            <w:r>
              <w:t>MEDIUMTEXT</w:t>
            </w:r>
          </w:p>
        </w:tc>
      </w:tr>
      <w:tr w:rsidR="00DD3C87" w14:paraId="1DB62E58" w14:textId="77777777" w:rsidTr="00DD3C87">
        <w:tc>
          <w:tcPr>
            <w:tcW w:w="3793" w:type="dxa"/>
          </w:tcPr>
          <w:p w14:paraId="3FBEA996" w14:textId="77777777" w:rsidR="00DD3C87" w:rsidRDefault="00DD3C87" w:rsidP="001B1B36">
            <w:pPr>
              <w:pStyle w:val="TableRow"/>
              <w:rPr>
                <w:b/>
                <w:bCs/>
              </w:rPr>
            </w:pPr>
            <w:r>
              <w:rPr>
                <w:b/>
                <w:bCs/>
              </w:rPr>
              <w:t>NUMBER</w:t>
            </w:r>
          </w:p>
        </w:tc>
        <w:tc>
          <w:tcPr>
            <w:tcW w:w="3793" w:type="dxa"/>
          </w:tcPr>
          <w:p w14:paraId="107CC59F" w14:textId="77777777" w:rsidR="00DD3C87" w:rsidRDefault="00DD3C87" w:rsidP="001B1B36">
            <w:pPr>
              <w:pStyle w:val="TableRow"/>
            </w:pPr>
            <w:r>
              <w:t> </w:t>
            </w:r>
          </w:p>
        </w:tc>
      </w:tr>
      <w:tr w:rsidR="00DD3C87" w14:paraId="50E2C89B" w14:textId="77777777" w:rsidTr="00DD3C87">
        <w:tc>
          <w:tcPr>
            <w:tcW w:w="3793" w:type="dxa"/>
          </w:tcPr>
          <w:p w14:paraId="711CA7AE" w14:textId="77777777" w:rsidR="00DD3C87" w:rsidRPr="003F637F" w:rsidRDefault="00DD3C87" w:rsidP="001B1B36">
            <w:pPr>
              <w:pStyle w:val="TableRow"/>
            </w:pPr>
            <w:r w:rsidRPr="003F637F">
              <w:t>Integer 64 bit</w:t>
            </w:r>
          </w:p>
        </w:tc>
        <w:tc>
          <w:tcPr>
            <w:tcW w:w="3793" w:type="dxa"/>
          </w:tcPr>
          <w:p w14:paraId="7359A383" w14:textId="77777777" w:rsidR="00DD3C87" w:rsidRPr="003F637F" w:rsidRDefault="00DD3C87" w:rsidP="001B1B36">
            <w:pPr>
              <w:pStyle w:val="TableRow"/>
            </w:pPr>
            <w:r w:rsidRPr="003F637F">
              <w:t>BIGINT</w:t>
            </w:r>
          </w:p>
        </w:tc>
      </w:tr>
      <w:tr w:rsidR="00DD3C87" w14:paraId="7D2DCDA8" w14:textId="77777777" w:rsidTr="00DD3C87">
        <w:tc>
          <w:tcPr>
            <w:tcW w:w="3793" w:type="dxa"/>
          </w:tcPr>
          <w:p w14:paraId="2736D16E" w14:textId="77777777" w:rsidR="00DD3C87" w:rsidRPr="003F637F" w:rsidRDefault="00DD3C87" w:rsidP="001B1B36">
            <w:pPr>
              <w:pStyle w:val="TableRow"/>
            </w:pPr>
            <w:r w:rsidRPr="003F637F">
              <w:t>Integer 32 bit</w:t>
            </w:r>
          </w:p>
        </w:tc>
        <w:tc>
          <w:tcPr>
            <w:tcW w:w="3793" w:type="dxa"/>
          </w:tcPr>
          <w:p w14:paraId="7D0D2ABF" w14:textId="77777777" w:rsidR="00DD3C87" w:rsidRPr="003F637F" w:rsidRDefault="00DD3C87" w:rsidP="001B1B36">
            <w:pPr>
              <w:pStyle w:val="TableRow"/>
            </w:pPr>
            <w:r w:rsidRPr="003F637F">
              <w:t>INT</w:t>
            </w:r>
          </w:p>
        </w:tc>
      </w:tr>
      <w:tr w:rsidR="00DD3C87" w14:paraId="24C38F60" w14:textId="77777777" w:rsidTr="00DD3C87">
        <w:tc>
          <w:tcPr>
            <w:tcW w:w="3793" w:type="dxa"/>
          </w:tcPr>
          <w:p w14:paraId="61379200" w14:textId="77777777" w:rsidR="00DD3C87" w:rsidRDefault="00DD3C87" w:rsidP="001B1B36">
            <w:pPr>
              <w:pStyle w:val="TableRow"/>
            </w:pPr>
            <w:r>
              <w:t>Short integer</w:t>
            </w:r>
          </w:p>
        </w:tc>
        <w:tc>
          <w:tcPr>
            <w:tcW w:w="3793" w:type="dxa"/>
          </w:tcPr>
          <w:p w14:paraId="2BE90077" w14:textId="77777777" w:rsidR="00DD3C87" w:rsidRDefault="00DD3C87" w:rsidP="001B1B36">
            <w:pPr>
              <w:pStyle w:val="TableRow"/>
            </w:pPr>
            <w:r>
              <w:t>TINYINT UNSIGNED</w:t>
            </w:r>
          </w:p>
        </w:tc>
      </w:tr>
      <w:tr w:rsidR="00DD3C87" w14:paraId="1F833155" w14:textId="77777777" w:rsidTr="00DD3C87">
        <w:tc>
          <w:tcPr>
            <w:tcW w:w="3793" w:type="dxa"/>
          </w:tcPr>
          <w:p w14:paraId="7D602DEA" w14:textId="77777777" w:rsidR="00DD3C87" w:rsidRDefault="00DD3C87" w:rsidP="001B1B36">
            <w:pPr>
              <w:pStyle w:val="TableRow"/>
            </w:pPr>
            <w:r>
              <w:t>Number 0..14dp</w:t>
            </w:r>
          </w:p>
        </w:tc>
        <w:tc>
          <w:tcPr>
            <w:tcW w:w="3793" w:type="dxa"/>
          </w:tcPr>
          <w:p w14:paraId="6DCE5441" w14:textId="77777777" w:rsidR="00DD3C87" w:rsidRDefault="00DD3C87" w:rsidP="001B1B36">
            <w:pPr>
              <w:pStyle w:val="TableRow"/>
            </w:pPr>
            <w:r>
              <w:t>DECIMAL(15,0..14)</w:t>
            </w:r>
          </w:p>
        </w:tc>
      </w:tr>
      <w:tr w:rsidR="00DD3C87" w14:paraId="231D49F7" w14:textId="77777777" w:rsidTr="00DD3C87">
        <w:tc>
          <w:tcPr>
            <w:tcW w:w="3793" w:type="dxa"/>
          </w:tcPr>
          <w:p w14:paraId="07085D21" w14:textId="77777777" w:rsidR="00DD3C87" w:rsidRPr="009343D4" w:rsidRDefault="00DD3C87" w:rsidP="001B1B36">
            <w:pPr>
              <w:pStyle w:val="TableRow"/>
            </w:pPr>
            <w:r w:rsidRPr="009343D4">
              <w:t>Number floating dp</w:t>
            </w:r>
          </w:p>
        </w:tc>
        <w:tc>
          <w:tcPr>
            <w:tcW w:w="3793" w:type="dxa"/>
          </w:tcPr>
          <w:p w14:paraId="66E966E5" w14:textId="77777777" w:rsidR="00DD3C87" w:rsidRPr="009343D4" w:rsidRDefault="00DD3C87" w:rsidP="001B1B36">
            <w:pPr>
              <w:pStyle w:val="TableRow"/>
            </w:pPr>
            <w:r w:rsidRPr="009343D4">
              <w:t>DOUBLE</w:t>
            </w:r>
          </w:p>
        </w:tc>
      </w:tr>
      <w:tr w:rsidR="00DD3C87" w14:paraId="25446695" w14:textId="77777777" w:rsidTr="00DD3C87">
        <w:tc>
          <w:tcPr>
            <w:tcW w:w="3793" w:type="dxa"/>
          </w:tcPr>
          <w:p w14:paraId="35AB5C5A" w14:textId="77777777" w:rsidR="00DD3C87" w:rsidRDefault="00DD3C87" w:rsidP="001B1B36">
            <w:pPr>
              <w:pStyle w:val="TableRow"/>
            </w:pPr>
            <w:r>
              <w:t>Short number 0/2dp</w:t>
            </w:r>
          </w:p>
        </w:tc>
        <w:tc>
          <w:tcPr>
            <w:tcW w:w="3793" w:type="dxa"/>
          </w:tcPr>
          <w:p w14:paraId="0A02B773" w14:textId="77777777" w:rsidR="00DD3C87" w:rsidRDefault="00DD3C87" w:rsidP="001B1B36">
            <w:pPr>
              <w:pStyle w:val="TableRow"/>
            </w:pPr>
            <w:r>
              <w:t>DECIMAL(9,0/2)</w:t>
            </w:r>
          </w:p>
        </w:tc>
      </w:tr>
      <w:tr w:rsidR="00DD3C87" w14:paraId="017DBCF0" w14:textId="77777777" w:rsidTr="00DD3C87">
        <w:tc>
          <w:tcPr>
            <w:tcW w:w="3793" w:type="dxa"/>
          </w:tcPr>
          <w:p w14:paraId="4C20379F" w14:textId="77777777" w:rsidR="00DD3C87" w:rsidRDefault="00DD3C87" w:rsidP="001B1B36">
            <w:pPr>
              <w:pStyle w:val="TableRow"/>
              <w:rPr>
                <w:b/>
                <w:bCs/>
              </w:rPr>
            </w:pPr>
            <w:r>
              <w:rPr>
                <w:b/>
                <w:bCs/>
              </w:rPr>
              <w:t>DATE/TIME</w:t>
            </w:r>
          </w:p>
        </w:tc>
        <w:tc>
          <w:tcPr>
            <w:tcW w:w="3793" w:type="dxa"/>
          </w:tcPr>
          <w:p w14:paraId="0B02B245" w14:textId="77777777" w:rsidR="00DD3C87" w:rsidRDefault="00DD3C87" w:rsidP="001B1B36">
            <w:pPr>
              <w:pStyle w:val="TableRow"/>
            </w:pPr>
            <w:r>
              <w:t> </w:t>
            </w:r>
          </w:p>
        </w:tc>
      </w:tr>
      <w:tr w:rsidR="00DD3C87" w14:paraId="56A27C7D" w14:textId="77777777" w:rsidTr="00DD3C87">
        <w:tc>
          <w:tcPr>
            <w:tcW w:w="3793" w:type="dxa"/>
          </w:tcPr>
          <w:p w14:paraId="4FC5FBAF" w14:textId="77777777" w:rsidR="00DD3C87" w:rsidRDefault="00DD3C87" w:rsidP="001B1B36">
            <w:pPr>
              <w:pStyle w:val="TableRow"/>
            </w:pPr>
            <w:r>
              <w:t>Short date (all subtypes)</w:t>
            </w:r>
          </w:p>
        </w:tc>
        <w:tc>
          <w:tcPr>
            <w:tcW w:w="3793" w:type="dxa"/>
          </w:tcPr>
          <w:p w14:paraId="795540C3" w14:textId="77777777" w:rsidR="00DD3C87" w:rsidRDefault="00DD3C87" w:rsidP="001B1B36">
            <w:pPr>
              <w:pStyle w:val="TableRow"/>
            </w:pPr>
            <w:r>
              <w:t>DATE</w:t>
            </w:r>
          </w:p>
        </w:tc>
      </w:tr>
      <w:tr w:rsidR="00DD3C87" w14:paraId="43F80408" w14:textId="77777777" w:rsidTr="00DD3C87">
        <w:tc>
          <w:tcPr>
            <w:tcW w:w="3793" w:type="dxa"/>
          </w:tcPr>
          <w:p w14:paraId="328EA6CC" w14:textId="77777777" w:rsidR="00DD3C87" w:rsidRDefault="00DD3C87" w:rsidP="001B1B36">
            <w:pPr>
              <w:pStyle w:val="TableRow"/>
            </w:pPr>
            <w:r>
              <w:t>Short time</w:t>
            </w:r>
          </w:p>
        </w:tc>
        <w:tc>
          <w:tcPr>
            <w:tcW w:w="3793" w:type="dxa"/>
          </w:tcPr>
          <w:p w14:paraId="25A19C5B" w14:textId="77777777" w:rsidR="00DD3C87" w:rsidRDefault="00DD3C87" w:rsidP="001B1B36">
            <w:pPr>
              <w:pStyle w:val="TableRow"/>
            </w:pPr>
            <w:r>
              <w:t>TIME</w:t>
            </w:r>
          </w:p>
        </w:tc>
      </w:tr>
      <w:tr w:rsidR="00DD3C87" w14:paraId="30E19455" w14:textId="77777777" w:rsidTr="00DD3C87">
        <w:tc>
          <w:tcPr>
            <w:tcW w:w="3793" w:type="dxa"/>
          </w:tcPr>
          <w:p w14:paraId="1CBF90DB" w14:textId="77777777" w:rsidR="00DD3C87" w:rsidRDefault="00DD3C87" w:rsidP="001B1B36">
            <w:pPr>
              <w:pStyle w:val="TableRow"/>
            </w:pPr>
            <w:r>
              <w:t>Datetime (#FDT)</w:t>
            </w:r>
          </w:p>
        </w:tc>
        <w:tc>
          <w:tcPr>
            <w:tcW w:w="3793" w:type="dxa"/>
          </w:tcPr>
          <w:p w14:paraId="7C24F540" w14:textId="77777777" w:rsidR="00DD3C87" w:rsidRDefault="00DD3C87" w:rsidP="001B1B36">
            <w:pPr>
              <w:pStyle w:val="TableRow"/>
            </w:pPr>
            <w:r>
              <w:t>DATETIME</w:t>
            </w:r>
          </w:p>
        </w:tc>
      </w:tr>
      <w:tr w:rsidR="00DD3C87" w14:paraId="6BE69AB6" w14:textId="77777777" w:rsidTr="00DD3C87">
        <w:tc>
          <w:tcPr>
            <w:tcW w:w="3793" w:type="dxa"/>
          </w:tcPr>
          <w:p w14:paraId="590452ED" w14:textId="77777777" w:rsidR="00DD3C87" w:rsidRDefault="00DD3C87" w:rsidP="001B1B36">
            <w:pPr>
              <w:pStyle w:val="TableRow"/>
              <w:rPr>
                <w:b/>
                <w:bCs/>
              </w:rPr>
            </w:pPr>
            <w:r>
              <w:rPr>
                <w:b/>
                <w:bCs/>
              </w:rPr>
              <w:t>OTHER</w:t>
            </w:r>
          </w:p>
        </w:tc>
        <w:tc>
          <w:tcPr>
            <w:tcW w:w="3793" w:type="dxa"/>
          </w:tcPr>
          <w:p w14:paraId="15EE23F8" w14:textId="77777777" w:rsidR="00DD3C87" w:rsidRDefault="00DD3C87" w:rsidP="001B1B36">
            <w:pPr>
              <w:pStyle w:val="TableRow"/>
            </w:pPr>
            <w:r>
              <w:t> </w:t>
            </w:r>
          </w:p>
        </w:tc>
      </w:tr>
      <w:tr w:rsidR="00DD3C87" w14:paraId="7087E313" w14:textId="77777777" w:rsidTr="00DD3C87">
        <w:tc>
          <w:tcPr>
            <w:tcW w:w="3793" w:type="dxa"/>
          </w:tcPr>
          <w:p w14:paraId="08CA2C1C" w14:textId="77777777" w:rsidR="00DD3C87" w:rsidRDefault="00DD3C87" w:rsidP="001B1B36">
            <w:pPr>
              <w:pStyle w:val="TableRow"/>
            </w:pPr>
            <w:r>
              <w:t>Boolean</w:t>
            </w:r>
          </w:p>
        </w:tc>
        <w:tc>
          <w:tcPr>
            <w:tcW w:w="3793" w:type="dxa"/>
          </w:tcPr>
          <w:p w14:paraId="4F0AE88A" w14:textId="77777777" w:rsidR="00DD3C87" w:rsidRDefault="00DD3C87" w:rsidP="001B1B36">
            <w:pPr>
              <w:pStyle w:val="TableRow"/>
            </w:pPr>
            <w:r>
              <w:t>BOOL</w:t>
            </w:r>
          </w:p>
        </w:tc>
      </w:tr>
      <w:tr w:rsidR="00DD3C87" w14:paraId="0290970B" w14:textId="77777777" w:rsidTr="00DD3C87">
        <w:tc>
          <w:tcPr>
            <w:tcW w:w="3793" w:type="dxa"/>
          </w:tcPr>
          <w:p w14:paraId="281F5427" w14:textId="77777777" w:rsidR="00DD3C87" w:rsidRDefault="00DD3C87" w:rsidP="001B1B36">
            <w:pPr>
              <w:pStyle w:val="TableRow"/>
            </w:pPr>
            <w:r>
              <w:t>Picture</w:t>
            </w:r>
          </w:p>
        </w:tc>
        <w:tc>
          <w:tcPr>
            <w:tcW w:w="3793" w:type="dxa"/>
          </w:tcPr>
          <w:p w14:paraId="54EC2692" w14:textId="77777777" w:rsidR="00DD3C87" w:rsidRDefault="00DD3C87" w:rsidP="001B1B36">
            <w:pPr>
              <w:pStyle w:val="TableRow"/>
            </w:pPr>
            <w:r>
              <w:t>MEDIUMBLOB</w:t>
            </w:r>
          </w:p>
        </w:tc>
      </w:tr>
      <w:tr w:rsidR="00DD3C87" w14:paraId="1AB9FD66" w14:textId="77777777" w:rsidTr="00DD3C87">
        <w:tc>
          <w:tcPr>
            <w:tcW w:w="3793" w:type="dxa"/>
          </w:tcPr>
          <w:p w14:paraId="7FFF38F7" w14:textId="77777777" w:rsidR="00DD3C87" w:rsidRDefault="00DD3C87" w:rsidP="001B1B36">
            <w:pPr>
              <w:pStyle w:val="TableRow"/>
            </w:pPr>
            <w:r>
              <w:t>List</w:t>
            </w:r>
          </w:p>
        </w:tc>
        <w:tc>
          <w:tcPr>
            <w:tcW w:w="3793" w:type="dxa"/>
          </w:tcPr>
          <w:p w14:paraId="7D394FDE" w14:textId="77777777" w:rsidR="00DD3C87" w:rsidRDefault="00DD3C87" w:rsidP="001B1B36">
            <w:pPr>
              <w:pStyle w:val="TableRow"/>
            </w:pPr>
            <w:r>
              <w:t>MEDIUMBLOB</w:t>
            </w:r>
          </w:p>
        </w:tc>
      </w:tr>
      <w:tr w:rsidR="00DD3C87" w14:paraId="0874FBC2" w14:textId="77777777" w:rsidTr="00DD3C87">
        <w:tc>
          <w:tcPr>
            <w:tcW w:w="3793" w:type="dxa"/>
          </w:tcPr>
          <w:p w14:paraId="6C3AEE5F" w14:textId="77777777" w:rsidR="00DD3C87" w:rsidRDefault="00DD3C87" w:rsidP="001B1B36">
            <w:pPr>
              <w:pStyle w:val="TableRow"/>
            </w:pPr>
            <w:r>
              <w:t>Row</w:t>
            </w:r>
          </w:p>
        </w:tc>
        <w:tc>
          <w:tcPr>
            <w:tcW w:w="3793" w:type="dxa"/>
          </w:tcPr>
          <w:p w14:paraId="2BD794D2" w14:textId="77777777" w:rsidR="00DD3C87" w:rsidRDefault="00DD3C87" w:rsidP="001B1B36">
            <w:pPr>
              <w:pStyle w:val="TableRow"/>
            </w:pPr>
            <w:r>
              <w:t>MEDIUMBLOB</w:t>
            </w:r>
          </w:p>
        </w:tc>
      </w:tr>
      <w:tr w:rsidR="00DD3C87" w14:paraId="3A052ADF" w14:textId="77777777" w:rsidTr="00DD3C87">
        <w:tc>
          <w:tcPr>
            <w:tcW w:w="3793" w:type="dxa"/>
          </w:tcPr>
          <w:p w14:paraId="0AEAEF30" w14:textId="77777777" w:rsidR="00DD3C87" w:rsidRDefault="00DD3C87" w:rsidP="001B1B36">
            <w:pPr>
              <w:pStyle w:val="TableRow"/>
            </w:pPr>
            <w:r>
              <w:t>Object</w:t>
            </w:r>
          </w:p>
        </w:tc>
        <w:tc>
          <w:tcPr>
            <w:tcW w:w="3793" w:type="dxa"/>
          </w:tcPr>
          <w:p w14:paraId="71E6B045" w14:textId="77777777" w:rsidR="00DD3C87" w:rsidRDefault="00DD3C87" w:rsidP="001B1B36">
            <w:pPr>
              <w:pStyle w:val="TableRow"/>
            </w:pPr>
            <w:r>
              <w:t>MEDIUMBLOB</w:t>
            </w:r>
          </w:p>
        </w:tc>
      </w:tr>
      <w:tr w:rsidR="00DD3C87" w14:paraId="2FD9CB40" w14:textId="77777777" w:rsidTr="00DD3C87">
        <w:tc>
          <w:tcPr>
            <w:tcW w:w="3793" w:type="dxa"/>
          </w:tcPr>
          <w:p w14:paraId="734A84C0" w14:textId="77777777" w:rsidR="00DD3C87" w:rsidRDefault="00DD3C87" w:rsidP="001B1B36">
            <w:pPr>
              <w:pStyle w:val="TableRow"/>
            </w:pPr>
            <w:r>
              <w:t>Binary</w:t>
            </w:r>
          </w:p>
        </w:tc>
        <w:tc>
          <w:tcPr>
            <w:tcW w:w="3793" w:type="dxa"/>
          </w:tcPr>
          <w:p w14:paraId="0CD3AE7E" w14:textId="77777777" w:rsidR="00DD3C87" w:rsidRDefault="00DD3C87" w:rsidP="001B1B36">
            <w:pPr>
              <w:pStyle w:val="TableRow"/>
            </w:pPr>
            <w:r>
              <w:t>MEDIUMBLOB</w:t>
            </w:r>
          </w:p>
        </w:tc>
      </w:tr>
      <w:tr w:rsidR="00DD3C87" w14:paraId="71F833D9" w14:textId="77777777" w:rsidTr="00DD3C87">
        <w:tc>
          <w:tcPr>
            <w:tcW w:w="3793" w:type="dxa"/>
          </w:tcPr>
          <w:p w14:paraId="515727EC" w14:textId="77777777" w:rsidR="00DD3C87" w:rsidRDefault="00DD3C87" w:rsidP="001B1B36">
            <w:pPr>
              <w:pStyle w:val="TableRow"/>
            </w:pPr>
            <w:r>
              <w:t xml:space="preserve">Item reference </w:t>
            </w:r>
          </w:p>
        </w:tc>
        <w:tc>
          <w:tcPr>
            <w:tcW w:w="3793" w:type="dxa"/>
          </w:tcPr>
          <w:p w14:paraId="17A36220" w14:textId="77777777" w:rsidR="00DD3C87" w:rsidRDefault="00DD3C87" w:rsidP="001B1B36">
            <w:pPr>
              <w:pStyle w:val="TableRow"/>
            </w:pPr>
            <w:r>
              <w:t>TINYBLOB</w:t>
            </w:r>
          </w:p>
        </w:tc>
      </w:tr>
      <w:tr w:rsidR="00DD3C87" w14:paraId="657EC15D" w14:textId="77777777" w:rsidTr="00DD3C87">
        <w:tc>
          <w:tcPr>
            <w:tcW w:w="3793" w:type="dxa"/>
          </w:tcPr>
          <w:p w14:paraId="59E9FDF2" w14:textId="77777777" w:rsidR="00DD3C87" w:rsidRDefault="00DD3C87" w:rsidP="001B1B36">
            <w:pPr>
              <w:pStyle w:val="TableRow"/>
            </w:pPr>
            <w:r>
              <w:t>Sequence</w:t>
            </w:r>
          </w:p>
        </w:tc>
        <w:tc>
          <w:tcPr>
            <w:tcW w:w="3793" w:type="dxa"/>
          </w:tcPr>
          <w:p w14:paraId="00C01F55" w14:textId="77777777" w:rsidR="00DD3C87" w:rsidRDefault="00DD3C87" w:rsidP="001B1B36">
            <w:pPr>
              <w:pStyle w:val="TableRow"/>
            </w:pPr>
            <w:r>
              <w:t>INT UNSIGNED AUTO_INCREMENT PRIMARY KEY</w:t>
            </w:r>
          </w:p>
        </w:tc>
      </w:tr>
    </w:tbl>
    <w:p w14:paraId="4ACD038C" w14:textId="77777777" w:rsidR="00131007" w:rsidRDefault="00131007">
      <w:pPr>
        <w:keepNext/>
      </w:pPr>
      <w:r>
        <w:t xml:space="preserve">Note that this is equivalent to the list returned by a call to $getdatatypemapping() on a newly created session object: </w:t>
      </w:r>
    </w:p>
    <w:tbl>
      <w:tblPr>
        <w:tblStyle w:val="TableGrid"/>
        <w:tblW w:w="0" w:type="auto"/>
        <w:tblLook w:val="04A0" w:firstRow="1" w:lastRow="0" w:firstColumn="1" w:lastColumn="0" w:noHBand="0" w:noVBand="1"/>
      </w:tblPr>
      <w:tblGrid>
        <w:gridCol w:w="1896"/>
        <w:gridCol w:w="1896"/>
        <w:gridCol w:w="1897"/>
        <w:gridCol w:w="1897"/>
      </w:tblGrid>
      <w:tr w:rsidR="00DD3C87" w14:paraId="177C907A" w14:textId="77777777" w:rsidTr="00DD3C87">
        <w:tc>
          <w:tcPr>
            <w:tcW w:w="1896" w:type="dxa"/>
          </w:tcPr>
          <w:p w14:paraId="360DF358" w14:textId="77777777" w:rsidR="00DD3C87" w:rsidRDefault="00DD3C87" w:rsidP="001B1B36">
            <w:pPr>
              <w:pStyle w:val="TableHead"/>
            </w:pPr>
            <w:r>
              <w:t>OmnisType</w:t>
            </w:r>
          </w:p>
        </w:tc>
        <w:tc>
          <w:tcPr>
            <w:tcW w:w="1896" w:type="dxa"/>
          </w:tcPr>
          <w:p w14:paraId="503D3682" w14:textId="77777777" w:rsidR="00DD3C87" w:rsidRDefault="00DD3C87" w:rsidP="001B1B36">
            <w:pPr>
              <w:pStyle w:val="TableHead"/>
            </w:pPr>
            <w:r>
              <w:t>OmnisSubtype</w:t>
            </w:r>
          </w:p>
        </w:tc>
        <w:tc>
          <w:tcPr>
            <w:tcW w:w="1897" w:type="dxa"/>
          </w:tcPr>
          <w:p w14:paraId="5760F443" w14:textId="77777777" w:rsidR="00DD3C87" w:rsidRDefault="00DD3C87" w:rsidP="001B1B36">
            <w:pPr>
              <w:pStyle w:val="TableHead"/>
            </w:pPr>
            <w:r>
              <w:t>Parameter</w:t>
            </w:r>
          </w:p>
        </w:tc>
        <w:tc>
          <w:tcPr>
            <w:tcW w:w="1897" w:type="dxa"/>
          </w:tcPr>
          <w:p w14:paraId="3D87A2C7" w14:textId="77777777" w:rsidR="00DD3C87" w:rsidRDefault="00DD3C87" w:rsidP="001B1B36">
            <w:pPr>
              <w:pStyle w:val="TableHead"/>
            </w:pPr>
            <w:r>
              <w:t>MySqlType</w:t>
            </w:r>
          </w:p>
        </w:tc>
      </w:tr>
      <w:tr w:rsidR="00DD3C87" w14:paraId="62612B92" w14:textId="77777777" w:rsidTr="00DD3C87">
        <w:tc>
          <w:tcPr>
            <w:tcW w:w="1896" w:type="dxa"/>
          </w:tcPr>
          <w:p w14:paraId="20BF462E" w14:textId="77777777" w:rsidR="00DD3C87" w:rsidRDefault="00DD3C87" w:rsidP="001B1B36">
            <w:pPr>
              <w:pStyle w:val="TableRow"/>
            </w:pPr>
            <w:r>
              <w:t>char</w:t>
            </w:r>
          </w:p>
        </w:tc>
        <w:tc>
          <w:tcPr>
            <w:tcW w:w="1896" w:type="dxa"/>
          </w:tcPr>
          <w:p w14:paraId="64F40C7B" w14:textId="77777777" w:rsidR="00DD3C87" w:rsidRDefault="00DD3C87" w:rsidP="001B1B36">
            <w:pPr>
              <w:pStyle w:val="TableRow"/>
            </w:pPr>
            <w:r>
              <w:t>simple</w:t>
            </w:r>
          </w:p>
        </w:tc>
        <w:tc>
          <w:tcPr>
            <w:tcW w:w="1897" w:type="dxa"/>
          </w:tcPr>
          <w:p w14:paraId="018FA640" w14:textId="77777777" w:rsidR="00DD3C87" w:rsidRDefault="00DD3C87" w:rsidP="001B1B36">
            <w:pPr>
              <w:pStyle w:val="TableRow"/>
            </w:pPr>
            <w:r>
              <w:t>255</w:t>
            </w:r>
          </w:p>
        </w:tc>
        <w:tc>
          <w:tcPr>
            <w:tcW w:w="1897" w:type="dxa"/>
          </w:tcPr>
          <w:p w14:paraId="7EE99760" w14:textId="77777777" w:rsidR="00DD3C87" w:rsidRDefault="00DD3C87" w:rsidP="001B1B36">
            <w:pPr>
              <w:pStyle w:val="TableRow"/>
            </w:pPr>
            <w:r>
              <w:t>VARCHAR($)</w:t>
            </w:r>
          </w:p>
        </w:tc>
      </w:tr>
      <w:tr w:rsidR="00DD3C87" w14:paraId="42A81E9B" w14:textId="77777777" w:rsidTr="00DD3C87">
        <w:tc>
          <w:tcPr>
            <w:tcW w:w="1896" w:type="dxa"/>
          </w:tcPr>
          <w:p w14:paraId="44D1626C" w14:textId="77777777" w:rsidR="00DD3C87" w:rsidRDefault="00DD3C87" w:rsidP="001B1B36">
            <w:pPr>
              <w:pStyle w:val="TableRow"/>
            </w:pPr>
            <w:r>
              <w:t>char</w:t>
            </w:r>
          </w:p>
        </w:tc>
        <w:tc>
          <w:tcPr>
            <w:tcW w:w="1896" w:type="dxa"/>
          </w:tcPr>
          <w:p w14:paraId="2FB98FAB" w14:textId="77777777" w:rsidR="00DD3C87" w:rsidRDefault="00DD3C87" w:rsidP="001B1B36">
            <w:pPr>
              <w:pStyle w:val="TableRow"/>
            </w:pPr>
            <w:r>
              <w:t xml:space="preserve">national </w:t>
            </w:r>
          </w:p>
        </w:tc>
        <w:tc>
          <w:tcPr>
            <w:tcW w:w="1897" w:type="dxa"/>
          </w:tcPr>
          <w:p w14:paraId="7CC96311" w14:textId="77777777" w:rsidR="00DD3C87" w:rsidRDefault="00DD3C87" w:rsidP="001B1B36">
            <w:pPr>
              <w:pStyle w:val="TableRow"/>
            </w:pPr>
            <w:r>
              <w:t>255</w:t>
            </w:r>
          </w:p>
        </w:tc>
        <w:tc>
          <w:tcPr>
            <w:tcW w:w="1897" w:type="dxa"/>
          </w:tcPr>
          <w:p w14:paraId="54EA7C1C" w14:textId="77777777" w:rsidR="00DD3C87" w:rsidRDefault="00DD3C87" w:rsidP="001B1B36">
            <w:pPr>
              <w:pStyle w:val="TableRow"/>
            </w:pPr>
            <w:r>
              <w:t>NATIONAL VARCHAR($)</w:t>
            </w:r>
          </w:p>
        </w:tc>
      </w:tr>
      <w:tr w:rsidR="00DD3C87" w14:paraId="7CCD638C" w14:textId="77777777" w:rsidTr="00DD3C87">
        <w:tc>
          <w:tcPr>
            <w:tcW w:w="1896" w:type="dxa"/>
          </w:tcPr>
          <w:p w14:paraId="46AAF162" w14:textId="77777777" w:rsidR="00DD3C87" w:rsidRDefault="00DD3C87" w:rsidP="001B1B36">
            <w:pPr>
              <w:pStyle w:val="TableRow"/>
            </w:pPr>
            <w:r>
              <w:t>char</w:t>
            </w:r>
          </w:p>
        </w:tc>
        <w:tc>
          <w:tcPr>
            <w:tcW w:w="1896" w:type="dxa"/>
          </w:tcPr>
          <w:p w14:paraId="26FB049C" w14:textId="77777777" w:rsidR="00DD3C87" w:rsidRDefault="00DD3C87" w:rsidP="001B1B36">
            <w:pPr>
              <w:pStyle w:val="TableRow"/>
            </w:pPr>
            <w:r>
              <w:t xml:space="preserve">national </w:t>
            </w:r>
          </w:p>
        </w:tc>
        <w:tc>
          <w:tcPr>
            <w:tcW w:w="1897" w:type="dxa"/>
          </w:tcPr>
          <w:p w14:paraId="06EC9D82" w14:textId="77777777" w:rsidR="00DD3C87" w:rsidRDefault="00DD3C87" w:rsidP="001B1B36">
            <w:pPr>
              <w:pStyle w:val="TableRow"/>
            </w:pPr>
            <w:r>
              <w:t>65534</w:t>
            </w:r>
          </w:p>
        </w:tc>
        <w:tc>
          <w:tcPr>
            <w:tcW w:w="1897" w:type="dxa"/>
          </w:tcPr>
          <w:p w14:paraId="3E63269E" w14:textId="77777777" w:rsidR="00DD3C87" w:rsidRDefault="00DD3C87" w:rsidP="001B1B36">
            <w:pPr>
              <w:pStyle w:val="TableRow"/>
            </w:pPr>
            <w:r>
              <w:t>TEXT</w:t>
            </w:r>
          </w:p>
        </w:tc>
      </w:tr>
      <w:tr w:rsidR="00DD3C87" w14:paraId="14642F93" w14:textId="77777777" w:rsidTr="00DD3C87">
        <w:tc>
          <w:tcPr>
            <w:tcW w:w="1896" w:type="dxa"/>
          </w:tcPr>
          <w:p w14:paraId="6E70DE21" w14:textId="77777777" w:rsidR="00DD3C87" w:rsidRDefault="00DD3C87" w:rsidP="001B1B36">
            <w:pPr>
              <w:pStyle w:val="TableRow"/>
            </w:pPr>
            <w:r>
              <w:t>char</w:t>
            </w:r>
          </w:p>
        </w:tc>
        <w:tc>
          <w:tcPr>
            <w:tcW w:w="1896" w:type="dxa"/>
          </w:tcPr>
          <w:p w14:paraId="7B0683F5" w14:textId="77777777" w:rsidR="00DD3C87" w:rsidRDefault="00DD3C87" w:rsidP="001B1B36">
            <w:pPr>
              <w:pStyle w:val="TableRow"/>
            </w:pPr>
            <w:r>
              <w:t xml:space="preserve">national </w:t>
            </w:r>
          </w:p>
        </w:tc>
        <w:tc>
          <w:tcPr>
            <w:tcW w:w="1897" w:type="dxa"/>
          </w:tcPr>
          <w:p w14:paraId="44014477" w14:textId="77777777" w:rsidR="00DD3C87" w:rsidRDefault="00DD3C87" w:rsidP="001B1B36">
            <w:pPr>
              <w:pStyle w:val="TableRow"/>
            </w:pPr>
            <w:r>
              <w:t>10000000</w:t>
            </w:r>
          </w:p>
        </w:tc>
        <w:tc>
          <w:tcPr>
            <w:tcW w:w="1897" w:type="dxa"/>
          </w:tcPr>
          <w:p w14:paraId="7FAC69CF" w14:textId="77777777" w:rsidR="00DD3C87" w:rsidRDefault="00DD3C87" w:rsidP="001B1B36">
            <w:pPr>
              <w:pStyle w:val="TableRow"/>
            </w:pPr>
            <w:r>
              <w:t>MEDIUMTEXT</w:t>
            </w:r>
          </w:p>
        </w:tc>
      </w:tr>
      <w:tr w:rsidR="00DD3C87" w14:paraId="49CCE2E7" w14:textId="77777777" w:rsidTr="00DD3C87">
        <w:tc>
          <w:tcPr>
            <w:tcW w:w="1896" w:type="dxa"/>
          </w:tcPr>
          <w:p w14:paraId="6281DA2A" w14:textId="77777777" w:rsidR="00DD3C87" w:rsidRPr="003F637F" w:rsidRDefault="00DD3C87" w:rsidP="001B1B36">
            <w:pPr>
              <w:pStyle w:val="TableRow"/>
            </w:pPr>
            <w:r w:rsidRPr="003F637F">
              <w:t>integer</w:t>
            </w:r>
          </w:p>
        </w:tc>
        <w:tc>
          <w:tcPr>
            <w:tcW w:w="1896" w:type="dxa"/>
          </w:tcPr>
          <w:p w14:paraId="2A9B6D34" w14:textId="77777777" w:rsidR="00DD3C87" w:rsidRPr="003F637F" w:rsidRDefault="00DD3C87" w:rsidP="001B1B36">
            <w:pPr>
              <w:pStyle w:val="TableRow"/>
            </w:pPr>
            <w:r w:rsidRPr="003F637F">
              <w:t>64 bit</w:t>
            </w:r>
          </w:p>
        </w:tc>
        <w:tc>
          <w:tcPr>
            <w:tcW w:w="1897" w:type="dxa"/>
          </w:tcPr>
          <w:p w14:paraId="27B9259B" w14:textId="77777777" w:rsidR="00DD3C87" w:rsidRPr="003F637F" w:rsidRDefault="00DD3C87" w:rsidP="001B1B36">
            <w:pPr>
              <w:pStyle w:val="TableRow"/>
            </w:pPr>
            <w:r w:rsidRPr="003F637F">
              <w:t>0</w:t>
            </w:r>
          </w:p>
        </w:tc>
        <w:tc>
          <w:tcPr>
            <w:tcW w:w="1897" w:type="dxa"/>
          </w:tcPr>
          <w:p w14:paraId="04E46A41" w14:textId="77777777" w:rsidR="00DD3C87" w:rsidRPr="003F637F" w:rsidRDefault="00DD3C87" w:rsidP="001B1B36">
            <w:pPr>
              <w:pStyle w:val="TableRow"/>
            </w:pPr>
            <w:r w:rsidRPr="003F637F">
              <w:t>BIGINT</w:t>
            </w:r>
          </w:p>
        </w:tc>
      </w:tr>
      <w:tr w:rsidR="00DD3C87" w14:paraId="2CF77182" w14:textId="77777777" w:rsidTr="00DD3C87">
        <w:tc>
          <w:tcPr>
            <w:tcW w:w="1896" w:type="dxa"/>
          </w:tcPr>
          <w:p w14:paraId="5429A6F6" w14:textId="77777777" w:rsidR="00DD3C87" w:rsidRPr="003F637F" w:rsidRDefault="00DD3C87" w:rsidP="001B1B36">
            <w:pPr>
              <w:pStyle w:val="TableRow"/>
            </w:pPr>
            <w:r w:rsidRPr="003F637F">
              <w:t>integer</w:t>
            </w:r>
          </w:p>
        </w:tc>
        <w:tc>
          <w:tcPr>
            <w:tcW w:w="1896" w:type="dxa"/>
          </w:tcPr>
          <w:p w14:paraId="5CF70C8C" w14:textId="77777777" w:rsidR="00DD3C87" w:rsidRPr="003F637F" w:rsidRDefault="00DD3C87" w:rsidP="001B1B36">
            <w:pPr>
              <w:pStyle w:val="TableRow"/>
            </w:pPr>
            <w:r w:rsidRPr="003F637F">
              <w:t>32 bit</w:t>
            </w:r>
          </w:p>
        </w:tc>
        <w:tc>
          <w:tcPr>
            <w:tcW w:w="1897" w:type="dxa"/>
          </w:tcPr>
          <w:p w14:paraId="0CA94741" w14:textId="77777777" w:rsidR="00DD3C87" w:rsidRPr="003F637F" w:rsidRDefault="00DD3C87" w:rsidP="001B1B36">
            <w:pPr>
              <w:pStyle w:val="TableRow"/>
            </w:pPr>
            <w:r w:rsidRPr="003F637F">
              <w:t>0</w:t>
            </w:r>
          </w:p>
        </w:tc>
        <w:tc>
          <w:tcPr>
            <w:tcW w:w="1897" w:type="dxa"/>
          </w:tcPr>
          <w:p w14:paraId="551F4DC5" w14:textId="77777777" w:rsidR="00DD3C87" w:rsidRPr="003F637F" w:rsidRDefault="00DD3C87" w:rsidP="001B1B36">
            <w:pPr>
              <w:pStyle w:val="TableRow"/>
            </w:pPr>
            <w:r w:rsidRPr="003F637F">
              <w:t>INT</w:t>
            </w:r>
          </w:p>
        </w:tc>
      </w:tr>
      <w:tr w:rsidR="00DD3C87" w14:paraId="5FC6BAF2" w14:textId="77777777" w:rsidTr="00DD3C87">
        <w:tc>
          <w:tcPr>
            <w:tcW w:w="1896" w:type="dxa"/>
          </w:tcPr>
          <w:p w14:paraId="2BCA5421" w14:textId="77777777" w:rsidR="00DD3C87" w:rsidRDefault="00DD3C87" w:rsidP="001B1B36">
            <w:pPr>
              <w:pStyle w:val="TableRow"/>
            </w:pPr>
            <w:r>
              <w:t>integer</w:t>
            </w:r>
          </w:p>
        </w:tc>
        <w:tc>
          <w:tcPr>
            <w:tcW w:w="1896" w:type="dxa"/>
          </w:tcPr>
          <w:p w14:paraId="0C0A4FE8" w14:textId="77777777" w:rsidR="00DD3C87" w:rsidRDefault="00DD3C87" w:rsidP="001B1B36">
            <w:pPr>
              <w:pStyle w:val="TableRow"/>
            </w:pPr>
            <w:r>
              <w:t>shortint</w:t>
            </w:r>
          </w:p>
        </w:tc>
        <w:tc>
          <w:tcPr>
            <w:tcW w:w="1897" w:type="dxa"/>
          </w:tcPr>
          <w:p w14:paraId="02A82990" w14:textId="77777777" w:rsidR="00DD3C87" w:rsidRDefault="00DD3C87" w:rsidP="001B1B36">
            <w:pPr>
              <w:pStyle w:val="TableRow"/>
            </w:pPr>
            <w:r>
              <w:t>0</w:t>
            </w:r>
          </w:p>
        </w:tc>
        <w:tc>
          <w:tcPr>
            <w:tcW w:w="1897" w:type="dxa"/>
          </w:tcPr>
          <w:p w14:paraId="084F2839" w14:textId="77777777" w:rsidR="00DD3C87" w:rsidRDefault="00DD3C87" w:rsidP="001B1B36">
            <w:pPr>
              <w:pStyle w:val="TableRow"/>
            </w:pPr>
            <w:r>
              <w:t>TINYINT UNSIGNED</w:t>
            </w:r>
          </w:p>
        </w:tc>
      </w:tr>
      <w:tr w:rsidR="00DD3C87" w14:paraId="59C72BB4" w14:textId="77777777" w:rsidTr="00DD3C87">
        <w:tc>
          <w:tcPr>
            <w:tcW w:w="1896" w:type="dxa"/>
          </w:tcPr>
          <w:p w14:paraId="65FEB523" w14:textId="77777777" w:rsidR="00DD3C87" w:rsidRDefault="00DD3C87" w:rsidP="001B1B36">
            <w:pPr>
              <w:pStyle w:val="TableRow"/>
            </w:pPr>
            <w:r>
              <w:t>number</w:t>
            </w:r>
          </w:p>
        </w:tc>
        <w:tc>
          <w:tcPr>
            <w:tcW w:w="1896" w:type="dxa"/>
          </w:tcPr>
          <w:p w14:paraId="7777EB75" w14:textId="77777777" w:rsidR="00DD3C87" w:rsidRDefault="00DD3C87" w:rsidP="001B1B36">
            <w:pPr>
              <w:pStyle w:val="TableRow"/>
            </w:pPr>
            <w:r>
              <w:t>14dp</w:t>
            </w:r>
          </w:p>
        </w:tc>
        <w:tc>
          <w:tcPr>
            <w:tcW w:w="1897" w:type="dxa"/>
          </w:tcPr>
          <w:p w14:paraId="4E90EF59" w14:textId="77777777" w:rsidR="00DD3C87" w:rsidRDefault="00DD3C87" w:rsidP="001B1B36">
            <w:pPr>
              <w:pStyle w:val="TableRow"/>
            </w:pPr>
            <w:r>
              <w:t>0</w:t>
            </w:r>
          </w:p>
        </w:tc>
        <w:tc>
          <w:tcPr>
            <w:tcW w:w="1897" w:type="dxa"/>
          </w:tcPr>
          <w:p w14:paraId="293B0F50" w14:textId="77777777" w:rsidR="00DD3C87" w:rsidRDefault="00DD3C87" w:rsidP="001B1B36">
            <w:pPr>
              <w:pStyle w:val="TableRow"/>
            </w:pPr>
            <w:r>
              <w:t>DECIMAL(15,$)</w:t>
            </w:r>
          </w:p>
        </w:tc>
      </w:tr>
      <w:tr w:rsidR="00DD3C87" w14:paraId="3E27C791" w14:textId="77777777" w:rsidTr="00DD3C87">
        <w:tc>
          <w:tcPr>
            <w:tcW w:w="1896" w:type="dxa"/>
          </w:tcPr>
          <w:p w14:paraId="48E488B5" w14:textId="77777777" w:rsidR="00DD3C87" w:rsidRPr="009343D4" w:rsidRDefault="00DD3C87" w:rsidP="001B1B36">
            <w:pPr>
              <w:pStyle w:val="TableRow"/>
            </w:pPr>
            <w:r w:rsidRPr="009343D4">
              <w:lastRenderedPageBreak/>
              <w:t>number</w:t>
            </w:r>
          </w:p>
        </w:tc>
        <w:tc>
          <w:tcPr>
            <w:tcW w:w="1896" w:type="dxa"/>
          </w:tcPr>
          <w:p w14:paraId="025D6C50" w14:textId="77777777" w:rsidR="00DD3C87" w:rsidRPr="009343D4" w:rsidRDefault="00DD3C87" w:rsidP="001B1B36">
            <w:pPr>
              <w:pStyle w:val="TableRow"/>
            </w:pPr>
            <w:r w:rsidRPr="009343D4">
              <w:t>float</w:t>
            </w:r>
          </w:p>
        </w:tc>
        <w:tc>
          <w:tcPr>
            <w:tcW w:w="1897" w:type="dxa"/>
          </w:tcPr>
          <w:p w14:paraId="5510E365" w14:textId="77777777" w:rsidR="00DD3C87" w:rsidRPr="009343D4" w:rsidRDefault="00DD3C87" w:rsidP="001B1B36">
            <w:pPr>
              <w:pStyle w:val="TableRow"/>
            </w:pPr>
            <w:r w:rsidRPr="009343D4">
              <w:t>0</w:t>
            </w:r>
          </w:p>
        </w:tc>
        <w:tc>
          <w:tcPr>
            <w:tcW w:w="1897" w:type="dxa"/>
          </w:tcPr>
          <w:p w14:paraId="03F08B97" w14:textId="77777777" w:rsidR="00DD3C87" w:rsidRPr="009343D4" w:rsidRDefault="00DD3C87" w:rsidP="001B1B36">
            <w:pPr>
              <w:pStyle w:val="TableRow"/>
            </w:pPr>
            <w:r w:rsidRPr="009343D4">
              <w:t>DOUBLE</w:t>
            </w:r>
          </w:p>
        </w:tc>
      </w:tr>
      <w:tr w:rsidR="00DD3C87" w14:paraId="797BFE62" w14:textId="77777777" w:rsidTr="00DD3C87">
        <w:tc>
          <w:tcPr>
            <w:tcW w:w="1896" w:type="dxa"/>
          </w:tcPr>
          <w:p w14:paraId="171FE9DC" w14:textId="77777777" w:rsidR="00DD3C87" w:rsidRDefault="00DD3C87" w:rsidP="001B1B36">
            <w:pPr>
              <w:pStyle w:val="TableRow"/>
            </w:pPr>
            <w:r>
              <w:t>number</w:t>
            </w:r>
          </w:p>
        </w:tc>
        <w:tc>
          <w:tcPr>
            <w:tcW w:w="1896" w:type="dxa"/>
          </w:tcPr>
          <w:p w14:paraId="3E5B4AC7" w14:textId="77777777" w:rsidR="00DD3C87" w:rsidRDefault="00DD3C87" w:rsidP="001B1B36">
            <w:pPr>
              <w:pStyle w:val="TableRow"/>
            </w:pPr>
            <w:r>
              <w:t>2dpShortnum</w:t>
            </w:r>
          </w:p>
        </w:tc>
        <w:tc>
          <w:tcPr>
            <w:tcW w:w="1897" w:type="dxa"/>
          </w:tcPr>
          <w:p w14:paraId="4F50946D" w14:textId="77777777" w:rsidR="00DD3C87" w:rsidRDefault="00DD3C87" w:rsidP="001B1B36">
            <w:pPr>
              <w:pStyle w:val="TableRow"/>
            </w:pPr>
            <w:r>
              <w:t>0</w:t>
            </w:r>
          </w:p>
        </w:tc>
        <w:tc>
          <w:tcPr>
            <w:tcW w:w="1897" w:type="dxa"/>
          </w:tcPr>
          <w:p w14:paraId="615AF529" w14:textId="77777777" w:rsidR="00DD3C87" w:rsidRDefault="00DD3C87" w:rsidP="001B1B36">
            <w:pPr>
              <w:pStyle w:val="TableRow"/>
            </w:pPr>
            <w:r>
              <w:t>DECIMAL(9,$)</w:t>
            </w:r>
          </w:p>
        </w:tc>
      </w:tr>
      <w:tr w:rsidR="00DD3C87" w14:paraId="5B92D18D" w14:textId="77777777" w:rsidTr="00DD3C87">
        <w:tc>
          <w:tcPr>
            <w:tcW w:w="1896" w:type="dxa"/>
          </w:tcPr>
          <w:p w14:paraId="24DAE34C" w14:textId="77777777" w:rsidR="00DD3C87" w:rsidRDefault="00DD3C87" w:rsidP="001B1B36">
            <w:pPr>
              <w:pStyle w:val="TableRow"/>
            </w:pPr>
            <w:r>
              <w:t>boolean</w:t>
            </w:r>
          </w:p>
        </w:tc>
        <w:tc>
          <w:tcPr>
            <w:tcW w:w="1896" w:type="dxa"/>
          </w:tcPr>
          <w:p w14:paraId="7C4EB173" w14:textId="77777777" w:rsidR="00DD3C87" w:rsidRDefault="00DD3C87" w:rsidP="001B1B36">
            <w:pPr>
              <w:pStyle w:val="TableRow"/>
            </w:pPr>
          </w:p>
        </w:tc>
        <w:tc>
          <w:tcPr>
            <w:tcW w:w="1897" w:type="dxa"/>
          </w:tcPr>
          <w:p w14:paraId="71FA769F" w14:textId="77777777" w:rsidR="00DD3C87" w:rsidRDefault="00DD3C87" w:rsidP="001B1B36">
            <w:pPr>
              <w:pStyle w:val="TableRow"/>
            </w:pPr>
            <w:r>
              <w:t>0</w:t>
            </w:r>
          </w:p>
        </w:tc>
        <w:tc>
          <w:tcPr>
            <w:tcW w:w="1897" w:type="dxa"/>
          </w:tcPr>
          <w:p w14:paraId="30A596B1" w14:textId="77777777" w:rsidR="00DD3C87" w:rsidRDefault="00DD3C87" w:rsidP="001B1B36">
            <w:pPr>
              <w:pStyle w:val="TableRow"/>
            </w:pPr>
            <w:r>
              <w:t>BOOL</w:t>
            </w:r>
          </w:p>
        </w:tc>
      </w:tr>
      <w:tr w:rsidR="00DD3C87" w14:paraId="1CD22421" w14:textId="77777777" w:rsidTr="00DD3C87">
        <w:tc>
          <w:tcPr>
            <w:tcW w:w="1896" w:type="dxa"/>
          </w:tcPr>
          <w:p w14:paraId="2A7DF27A" w14:textId="77777777" w:rsidR="00DD3C87" w:rsidRDefault="00DD3C87" w:rsidP="001B1B36">
            <w:pPr>
              <w:pStyle w:val="TableRow"/>
            </w:pPr>
            <w:r>
              <w:t>date</w:t>
            </w:r>
          </w:p>
        </w:tc>
        <w:tc>
          <w:tcPr>
            <w:tcW w:w="1896" w:type="dxa"/>
          </w:tcPr>
          <w:p w14:paraId="3CCC0D82" w14:textId="77777777" w:rsidR="00DD3C87" w:rsidRDefault="00DD3C87" w:rsidP="001B1B36">
            <w:pPr>
              <w:pStyle w:val="TableRow"/>
            </w:pPr>
            <w:r>
              <w:t>date2000</w:t>
            </w:r>
          </w:p>
        </w:tc>
        <w:tc>
          <w:tcPr>
            <w:tcW w:w="1897" w:type="dxa"/>
          </w:tcPr>
          <w:p w14:paraId="7B2F103C" w14:textId="77777777" w:rsidR="00DD3C87" w:rsidRDefault="00DD3C87" w:rsidP="001B1B36">
            <w:pPr>
              <w:pStyle w:val="TableRow"/>
            </w:pPr>
            <w:r>
              <w:t>0</w:t>
            </w:r>
          </w:p>
        </w:tc>
        <w:tc>
          <w:tcPr>
            <w:tcW w:w="1897" w:type="dxa"/>
          </w:tcPr>
          <w:p w14:paraId="578ED019" w14:textId="77777777" w:rsidR="00DD3C87" w:rsidRDefault="00DD3C87" w:rsidP="001B1B36">
            <w:pPr>
              <w:pStyle w:val="TableRow"/>
            </w:pPr>
            <w:r>
              <w:t>DATE</w:t>
            </w:r>
          </w:p>
        </w:tc>
      </w:tr>
      <w:tr w:rsidR="00DD3C87" w14:paraId="04D06D7B" w14:textId="77777777" w:rsidTr="00DD3C87">
        <w:tc>
          <w:tcPr>
            <w:tcW w:w="1896" w:type="dxa"/>
          </w:tcPr>
          <w:p w14:paraId="44C0BFAF" w14:textId="77777777" w:rsidR="00DD3C87" w:rsidRDefault="00DD3C87" w:rsidP="001B1B36">
            <w:pPr>
              <w:pStyle w:val="TableRow"/>
            </w:pPr>
            <w:r>
              <w:t>date</w:t>
            </w:r>
          </w:p>
        </w:tc>
        <w:tc>
          <w:tcPr>
            <w:tcW w:w="1896" w:type="dxa"/>
          </w:tcPr>
          <w:p w14:paraId="3186712B" w14:textId="77777777" w:rsidR="00DD3C87" w:rsidRDefault="00DD3C87" w:rsidP="001B1B36">
            <w:pPr>
              <w:pStyle w:val="TableRow"/>
            </w:pPr>
            <w:r>
              <w:t>time</w:t>
            </w:r>
          </w:p>
        </w:tc>
        <w:tc>
          <w:tcPr>
            <w:tcW w:w="1897" w:type="dxa"/>
          </w:tcPr>
          <w:p w14:paraId="0DB05B3C" w14:textId="77777777" w:rsidR="00DD3C87" w:rsidRDefault="00DD3C87" w:rsidP="001B1B36">
            <w:pPr>
              <w:pStyle w:val="TableRow"/>
            </w:pPr>
            <w:r>
              <w:t>0</w:t>
            </w:r>
          </w:p>
        </w:tc>
        <w:tc>
          <w:tcPr>
            <w:tcW w:w="1897" w:type="dxa"/>
          </w:tcPr>
          <w:p w14:paraId="41A8D3C1" w14:textId="77777777" w:rsidR="00DD3C87" w:rsidRDefault="00DD3C87" w:rsidP="001B1B36">
            <w:pPr>
              <w:pStyle w:val="TableRow"/>
            </w:pPr>
            <w:r>
              <w:t>TIME</w:t>
            </w:r>
          </w:p>
        </w:tc>
      </w:tr>
      <w:tr w:rsidR="00DD3C87" w14:paraId="5EF7D73D" w14:textId="77777777" w:rsidTr="00DD3C87">
        <w:tc>
          <w:tcPr>
            <w:tcW w:w="1896" w:type="dxa"/>
          </w:tcPr>
          <w:p w14:paraId="4B04BD68" w14:textId="77777777" w:rsidR="00DD3C87" w:rsidRDefault="00DD3C87" w:rsidP="001B1B36">
            <w:pPr>
              <w:pStyle w:val="TableRow"/>
            </w:pPr>
            <w:r>
              <w:t>date</w:t>
            </w:r>
          </w:p>
        </w:tc>
        <w:tc>
          <w:tcPr>
            <w:tcW w:w="1896" w:type="dxa"/>
          </w:tcPr>
          <w:p w14:paraId="0FE321B1" w14:textId="77777777" w:rsidR="00DD3C87" w:rsidRDefault="00DD3C87" w:rsidP="001B1B36">
            <w:pPr>
              <w:pStyle w:val="TableRow"/>
            </w:pPr>
            <w:r>
              <w:t>datetime</w:t>
            </w:r>
          </w:p>
        </w:tc>
        <w:tc>
          <w:tcPr>
            <w:tcW w:w="1897" w:type="dxa"/>
          </w:tcPr>
          <w:p w14:paraId="17902DCA" w14:textId="77777777" w:rsidR="00DD3C87" w:rsidRDefault="00DD3C87" w:rsidP="001B1B36">
            <w:pPr>
              <w:pStyle w:val="TableRow"/>
            </w:pPr>
            <w:r>
              <w:t>0</w:t>
            </w:r>
          </w:p>
        </w:tc>
        <w:tc>
          <w:tcPr>
            <w:tcW w:w="1897" w:type="dxa"/>
          </w:tcPr>
          <w:p w14:paraId="1139517D" w14:textId="77777777" w:rsidR="00DD3C87" w:rsidRDefault="00DD3C87" w:rsidP="001B1B36">
            <w:pPr>
              <w:pStyle w:val="TableRow"/>
            </w:pPr>
            <w:r>
              <w:t>DATETIME</w:t>
            </w:r>
          </w:p>
        </w:tc>
      </w:tr>
      <w:tr w:rsidR="00DD3C87" w14:paraId="5CD305F5" w14:textId="77777777" w:rsidTr="00DD3C87">
        <w:tc>
          <w:tcPr>
            <w:tcW w:w="1896" w:type="dxa"/>
          </w:tcPr>
          <w:p w14:paraId="65092D27" w14:textId="77777777" w:rsidR="00DD3C87" w:rsidRDefault="00DD3C87" w:rsidP="001B1B36">
            <w:pPr>
              <w:pStyle w:val="TableRow"/>
            </w:pPr>
            <w:r>
              <w:t>picture</w:t>
            </w:r>
          </w:p>
        </w:tc>
        <w:tc>
          <w:tcPr>
            <w:tcW w:w="1896" w:type="dxa"/>
          </w:tcPr>
          <w:p w14:paraId="2C1623E2" w14:textId="77777777" w:rsidR="00DD3C87" w:rsidRDefault="00DD3C87" w:rsidP="001B1B36">
            <w:pPr>
              <w:pStyle w:val="TableRow"/>
            </w:pPr>
          </w:p>
        </w:tc>
        <w:tc>
          <w:tcPr>
            <w:tcW w:w="1897" w:type="dxa"/>
          </w:tcPr>
          <w:p w14:paraId="686B7276" w14:textId="77777777" w:rsidR="00DD3C87" w:rsidRDefault="00DD3C87" w:rsidP="001B1B36">
            <w:pPr>
              <w:pStyle w:val="TableRow"/>
            </w:pPr>
            <w:r>
              <w:t>0</w:t>
            </w:r>
          </w:p>
        </w:tc>
        <w:tc>
          <w:tcPr>
            <w:tcW w:w="1897" w:type="dxa"/>
          </w:tcPr>
          <w:p w14:paraId="7D12FF24" w14:textId="77777777" w:rsidR="00DD3C87" w:rsidRDefault="00DD3C87" w:rsidP="001B1B36">
            <w:pPr>
              <w:pStyle w:val="TableRow"/>
            </w:pPr>
            <w:r>
              <w:t>MEDIUMBLOB</w:t>
            </w:r>
          </w:p>
        </w:tc>
      </w:tr>
      <w:tr w:rsidR="00DD3C87" w14:paraId="6B5D658F" w14:textId="77777777" w:rsidTr="00DD3C87">
        <w:tc>
          <w:tcPr>
            <w:tcW w:w="1896" w:type="dxa"/>
          </w:tcPr>
          <w:p w14:paraId="269867D7" w14:textId="77777777" w:rsidR="00DD3C87" w:rsidRDefault="00DD3C87" w:rsidP="001B1B36">
            <w:pPr>
              <w:pStyle w:val="TableRow"/>
            </w:pPr>
            <w:r>
              <w:t>list</w:t>
            </w:r>
          </w:p>
        </w:tc>
        <w:tc>
          <w:tcPr>
            <w:tcW w:w="1896" w:type="dxa"/>
          </w:tcPr>
          <w:p w14:paraId="3FD462CB" w14:textId="77777777" w:rsidR="00DD3C87" w:rsidRDefault="00DD3C87" w:rsidP="001B1B36">
            <w:pPr>
              <w:pStyle w:val="TableRow"/>
            </w:pPr>
          </w:p>
        </w:tc>
        <w:tc>
          <w:tcPr>
            <w:tcW w:w="1897" w:type="dxa"/>
          </w:tcPr>
          <w:p w14:paraId="51DEEEB8" w14:textId="77777777" w:rsidR="00DD3C87" w:rsidRDefault="00DD3C87" w:rsidP="001B1B36">
            <w:pPr>
              <w:pStyle w:val="TableRow"/>
            </w:pPr>
            <w:r>
              <w:t>0</w:t>
            </w:r>
          </w:p>
        </w:tc>
        <w:tc>
          <w:tcPr>
            <w:tcW w:w="1897" w:type="dxa"/>
          </w:tcPr>
          <w:p w14:paraId="7078F50A" w14:textId="77777777" w:rsidR="00DD3C87" w:rsidRDefault="00DD3C87" w:rsidP="001B1B36">
            <w:pPr>
              <w:pStyle w:val="TableRow"/>
            </w:pPr>
            <w:r>
              <w:t>MEDIUMBLOB</w:t>
            </w:r>
          </w:p>
        </w:tc>
      </w:tr>
      <w:tr w:rsidR="00DD3C87" w14:paraId="5BC9D2CA" w14:textId="77777777" w:rsidTr="00DD3C87">
        <w:tc>
          <w:tcPr>
            <w:tcW w:w="1896" w:type="dxa"/>
          </w:tcPr>
          <w:p w14:paraId="790E128F" w14:textId="77777777" w:rsidR="00DD3C87" w:rsidRDefault="00DD3C87" w:rsidP="001B1B36">
            <w:pPr>
              <w:pStyle w:val="TableRow"/>
            </w:pPr>
            <w:r>
              <w:t>row</w:t>
            </w:r>
          </w:p>
        </w:tc>
        <w:tc>
          <w:tcPr>
            <w:tcW w:w="1896" w:type="dxa"/>
          </w:tcPr>
          <w:p w14:paraId="2BEB02A5" w14:textId="77777777" w:rsidR="00DD3C87" w:rsidRDefault="00DD3C87" w:rsidP="001B1B36">
            <w:pPr>
              <w:pStyle w:val="TableRow"/>
            </w:pPr>
          </w:p>
        </w:tc>
        <w:tc>
          <w:tcPr>
            <w:tcW w:w="1897" w:type="dxa"/>
          </w:tcPr>
          <w:p w14:paraId="71D12FCE" w14:textId="77777777" w:rsidR="00DD3C87" w:rsidRDefault="00DD3C87" w:rsidP="001B1B36">
            <w:pPr>
              <w:pStyle w:val="TableRow"/>
            </w:pPr>
            <w:r>
              <w:t>0</w:t>
            </w:r>
          </w:p>
        </w:tc>
        <w:tc>
          <w:tcPr>
            <w:tcW w:w="1897" w:type="dxa"/>
          </w:tcPr>
          <w:p w14:paraId="0123F710" w14:textId="77777777" w:rsidR="00DD3C87" w:rsidRDefault="00DD3C87" w:rsidP="001B1B36">
            <w:pPr>
              <w:pStyle w:val="TableRow"/>
            </w:pPr>
            <w:r>
              <w:t>MEDIUMBLOB</w:t>
            </w:r>
          </w:p>
        </w:tc>
      </w:tr>
      <w:tr w:rsidR="00DD3C87" w14:paraId="74068A67" w14:textId="77777777" w:rsidTr="00DD3C87">
        <w:tc>
          <w:tcPr>
            <w:tcW w:w="1896" w:type="dxa"/>
          </w:tcPr>
          <w:p w14:paraId="68A86F24" w14:textId="77777777" w:rsidR="00DD3C87" w:rsidRDefault="00DD3C87" w:rsidP="001B1B36">
            <w:pPr>
              <w:pStyle w:val="TableRow"/>
            </w:pPr>
            <w:r>
              <w:t>object</w:t>
            </w:r>
          </w:p>
        </w:tc>
        <w:tc>
          <w:tcPr>
            <w:tcW w:w="1896" w:type="dxa"/>
          </w:tcPr>
          <w:p w14:paraId="20BCA2A1" w14:textId="77777777" w:rsidR="00DD3C87" w:rsidRDefault="00DD3C87" w:rsidP="001B1B36">
            <w:pPr>
              <w:pStyle w:val="TableRow"/>
            </w:pPr>
          </w:p>
        </w:tc>
        <w:tc>
          <w:tcPr>
            <w:tcW w:w="1897" w:type="dxa"/>
          </w:tcPr>
          <w:p w14:paraId="7FB7B933" w14:textId="77777777" w:rsidR="00DD3C87" w:rsidRDefault="00DD3C87" w:rsidP="001B1B36">
            <w:pPr>
              <w:pStyle w:val="TableRow"/>
            </w:pPr>
            <w:r>
              <w:t>0</w:t>
            </w:r>
          </w:p>
        </w:tc>
        <w:tc>
          <w:tcPr>
            <w:tcW w:w="1897" w:type="dxa"/>
          </w:tcPr>
          <w:p w14:paraId="4648DB01" w14:textId="77777777" w:rsidR="00DD3C87" w:rsidRDefault="00DD3C87" w:rsidP="001B1B36">
            <w:pPr>
              <w:pStyle w:val="TableRow"/>
            </w:pPr>
            <w:r>
              <w:t>MEDIUMBLOB</w:t>
            </w:r>
          </w:p>
        </w:tc>
      </w:tr>
      <w:tr w:rsidR="00DD3C87" w14:paraId="0EF89E8B" w14:textId="77777777" w:rsidTr="00DD3C87">
        <w:tc>
          <w:tcPr>
            <w:tcW w:w="1896" w:type="dxa"/>
          </w:tcPr>
          <w:p w14:paraId="39F897D7" w14:textId="77777777" w:rsidR="00DD3C87" w:rsidRDefault="00DD3C87" w:rsidP="001B1B36">
            <w:pPr>
              <w:pStyle w:val="TableRow"/>
            </w:pPr>
            <w:r>
              <w:t>binary</w:t>
            </w:r>
          </w:p>
        </w:tc>
        <w:tc>
          <w:tcPr>
            <w:tcW w:w="1896" w:type="dxa"/>
          </w:tcPr>
          <w:p w14:paraId="10E5E7DA" w14:textId="77777777" w:rsidR="00DD3C87" w:rsidRDefault="00DD3C87" w:rsidP="001B1B36">
            <w:pPr>
              <w:pStyle w:val="TableRow"/>
            </w:pPr>
          </w:p>
        </w:tc>
        <w:tc>
          <w:tcPr>
            <w:tcW w:w="1897" w:type="dxa"/>
          </w:tcPr>
          <w:p w14:paraId="5EFC5A61" w14:textId="77777777" w:rsidR="00DD3C87" w:rsidRDefault="00DD3C87" w:rsidP="001B1B36">
            <w:pPr>
              <w:pStyle w:val="TableRow"/>
            </w:pPr>
            <w:r>
              <w:t>0</w:t>
            </w:r>
          </w:p>
        </w:tc>
        <w:tc>
          <w:tcPr>
            <w:tcW w:w="1897" w:type="dxa"/>
          </w:tcPr>
          <w:p w14:paraId="12242052" w14:textId="77777777" w:rsidR="00DD3C87" w:rsidRDefault="00DD3C87" w:rsidP="001B1B36">
            <w:pPr>
              <w:pStyle w:val="TableRow"/>
            </w:pPr>
            <w:r>
              <w:t>MEDIUMBLOB</w:t>
            </w:r>
          </w:p>
        </w:tc>
      </w:tr>
      <w:tr w:rsidR="00DD3C87" w14:paraId="2092C227" w14:textId="77777777" w:rsidTr="00DD3C87">
        <w:tc>
          <w:tcPr>
            <w:tcW w:w="1896" w:type="dxa"/>
          </w:tcPr>
          <w:p w14:paraId="72E6E92C" w14:textId="77777777" w:rsidR="00DD3C87" w:rsidRDefault="00DD3C87" w:rsidP="001B1B36">
            <w:pPr>
              <w:pStyle w:val="TableRow"/>
            </w:pPr>
            <w:r>
              <w:t>itemref</w:t>
            </w:r>
          </w:p>
        </w:tc>
        <w:tc>
          <w:tcPr>
            <w:tcW w:w="1896" w:type="dxa"/>
          </w:tcPr>
          <w:p w14:paraId="1F8C4368" w14:textId="77777777" w:rsidR="00DD3C87" w:rsidRDefault="00DD3C87" w:rsidP="001B1B36">
            <w:pPr>
              <w:pStyle w:val="TableRow"/>
            </w:pPr>
          </w:p>
        </w:tc>
        <w:tc>
          <w:tcPr>
            <w:tcW w:w="1897" w:type="dxa"/>
          </w:tcPr>
          <w:p w14:paraId="6302C186" w14:textId="77777777" w:rsidR="00DD3C87" w:rsidRDefault="00DD3C87" w:rsidP="001B1B36">
            <w:pPr>
              <w:pStyle w:val="TableRow"/>
            </w:pPr>
            <w:r>
              <w:t>0</w:t>
            </w:r>
          </w:p>
        </w:tc>
        <w:tc>
          <w:tcPr>
            <w:tcW w:w="1897" w:type="dxa"/>
          </w:tcPr>
          <w:p w14:paraId="7BC71C39" w14:textId="77777777" w:rsidR="00DD3C87" w:rsidRDefault="00DD3C87" w:rsidP="001B1B36">
            <w:pPr>
              <w:pStyle w:val="TableRow"/>
            </w:pPr>
            <w:r>
              <w:t>TINYBLOB</w:t>
            </w:r>
          </w:p>
        </w:tc>
      </w:tr>
    </w:tbl>
    <w:p w14:paraId="392F06FE" w14:textId="77777777" w:rsidR="00131007" w:rsidRDefault="00131007">
      <w:pPr>
        <w:pStyle w:val="Heading4"/>
      </w:pPr>
      <w:r>
        <w:t>Assigning a new mapping table using $setdatatypemapping()</w:t>
      </w:r>
    </w:p>
    <w:p w14:paraId="5C2C1A49" w14:textId="77777777" w:rsidR="00131007" w:rsidRDefault="00131007">
      <w:r>
        <w:t>If you need to make a change to the default Omnis to MySQL data type mappings, you should probably base your new mappings on the default mappings obtainable by calling $getdatatypemapping()</w:t>
      </w:r>
      <w:r w:rsidR="0036616C">
        <w:fldChar w:fldCharType="begin"/>
      </w:r>
      <w:r w:rsidR="006C15F9">
        <w:instrText xml:space="preserve"> XE "</w:instrText>
      </w:r>
      <w:r w:rsidR="006C15F9" w:rsidRPr="00B34B64">
        <w:instrText>$getdatatypemapping()</w:instrText>
      </w:r>
      <w:r w:rsidR="006C15F9">
        <w:instrText xml:space="preserve">" </w:instrText>
      </w:r>
      <w:r w:rsidR="0036616C">
        <w:fldChar w:fldCharType="end"/>
      </w:r>
      <w:r>
        <w:t xml:space="preserve"> and add/remove lines to the returned list as required before calling $setdatatypemapping()</w:t>
      </w:r>
      <w:r w:rsidR="0036616C">
        <w:fldChar w:fldCharType="begin"/>
      </w:r>
      <w:r w:rsidR="006C15F9">
        <w:instrText xml:space="preserve"> XE "</w:instrText>
      </w:r>
      <w:r w:rsidR="006C15F9" w:rsidRPr="00585C67">
        <w:instrText>$setdatatypemapping()</w:instrText>
      </w:r>
      <w:r w:rsidR="006C15F9">
        <w:instrText xml:space="preserve">" </w:instrText>
      </w:r>
      <w:r w:rsidR="0036616C">
        <w:fldChar w:fldCharType="end"/>
      </w:r>
      <w:r>
        <w:t xml:space="preserve"> to install the new mapping table.</w:t>
      </w:r>
    </w:p>
    <w:p w14:paraId="22F93E75" w14:textId="77777777" w:rsidR="00131007" w:rsidRDefault="00131007">
      <w:r>
        <w:t>There are a number of points to note regarding the format and processing of the list used by these methods and these are discussed below.</w:t>
      </w:r>
    </w:p>
    <w:p w14:paraId="4EDDE379" w14:textId="77777777" w:rsidR="00131007" w:rsidRPr="00DD3C87" w:rsidRDefault="00131007" w:rsidP="00DD3C87">
      <w:pPr>
        <w:rPr>
          <w:b/>
        </w:rPr>
      </w:pPr>
      <w:r w:rsidRPr="00DD3C87">
        <w:rPr>
          <w:b/>
        </w:rPr>
        <w:t>Omnis subtype precedence</w:t>
      </w:r>
    </w:p>
    <w:p w14:paraId="316C720C" w14:textId="77777777" w:rsidR="00131007" w:rsidRDefault="00131007">
      <w:r>
        <w:t xml:space="preserve">Note that where multiple occurrences of Omnis types appear in the list, the Omnis subtype(s) should be specified in ascending </w:t>
      </w:r>
      <w:r>
        <w:rPr>
          <w:i/>
        </w:rPr>
        <w:t>numerical</w:t>
      </w:r>
      <w:r>
        <w:t xml:space="preserve"> order, especially if you intend a mapping to apply to all Omnis subtypes &lt;= the supplied value. This is because when searching for a match, the list is processed in order from the first entry to last- the search ends at the first matching entry. The full list of acceptable data subtypes can be found in the Omnis catalog (F9) and their text equivalents are shown in the OmnisSubtype column, as summarised below:</w:t>
      </w:r>
    </w:p>
    <w:tbl>
      <w:tblPr>
        <w:tblStyle w:val="TableGrid"/>
        <w:tblW w:w="0" w:type="auto"/>
        <w:tblLook w:val="04A0" w:firstRow="1" w:lastRow="0" w:firstColumn="1" w:lastColumn="0" w:noHBand="0" w:noVBand="1"/>
      </w:tblPr>
      <w:tblGrid>
        <w:gridCol w:w="2528"/>
        <w:gridCol w:w="2529"/>
        <w:gridCol w:w="2529"/>
      </w:tblGrid>
      <w:tr w:rsidR="00DD3C87" w14:paraId="3945B18E" w14:textId="77777777" w:rsidTr="00DD3C87">
        <w:tc>
          <w:tcPr>
            <w:tcW w:w="2528" w:type="dxa"/>
          </w:tcPr>
          <w:p w14:paraId="28600F14" w14:textId="77777777" w:rsidR="00DD3C87" w:rsidRDefault="00DD3C87" w:rsidP="001B1B36">
            <w:pPr>
              <w:pStyle w:val="TableHead"/>
            </w:pPr>
            <w:r>
              <w:lastRenderedPageBreak/>
              <w:t>Omnis constant</w:t>
            </w:r>
          </w:p>
        </w:tc>
        <w:tc>
          <w:tcPr>
            <w:tcW w:w="2529" w:type="dxa"/>
          </w:tcPr>
          <w:p w14:paraId="082F2825" w14:textId="77777777" w:rsidR="00DD3C87" w:rsidRDefault="00DD3C87" w:rsidP="001B1B36">
            <w:pPr>
              <w:pStyle w:val="TableHead"/>
            </w:pPr>
            <w:r>
              <w:t>Numeric value (precedence)</w:t>
            </w:r>
          </w:p>
        </w:tc>
        <w:tc>
          <w:tcPr>
            <w:tcW w:w="2529" w:type="dxa"/>
          </w:tcPr>
          <w:p w14:paraId="1423B78F" w14:textId="77777777" w:rsidR="00DD3C87" w:rsidRDefault="00DD3C87" w:rsidP="001B1B36">
            <w:pPr>
              <w:pStyle w:val="TableHead"/>
            </w:pPr>
            <w:r>
              <w:t>Character equivalent (OmnisSubtype)</w:t>
            </w:r>
          </w:p>
        </w:tc>
      </w:tr>
      <w:tr w:rsidR="00DD3C87" w14:paraId="2D661CBF" w14:textId="77777777" w:rsidTr="00DD3C87">
        <w:tc>
          <w:tcPr>
            <w:tcW w:w="2528" w:type="dxa"/>
          </w:tcPr>
          <w:p w14:paraId="41B96ECD" w14:textId="77777777" w:rsidR="00DD3C87" w:rsidRDefault="00DD3C87" w:rsidP="001B1B36">
            <w:pPr>
              <w:pStyle w:val="TableRow"/>
              <w:spacing w:before="20" w:after="20"/>
              <w:rPr>
                <w:b/>
              </w:rPr>
            </w:pPr>
            <w:r>
              <w:rPr>
                <w:b/>
              </w:rPr>
              <w:t>Character subtypes</w:t>
            </w:r>
          </w:p>
        </w:tc>
        <w:tc>
          <w:tcPr>
            <w:tcW w:w="2529" w:type="dxa"/>
          </w:tcPr>
          <w:p w14:paraId="01DC7CA1" w14:textId="77777777" w:rsidR="00DD3C87" w:rsidRDefault="00DD3C87" w:rsidP="001B1B36">
            <w:pPr>
              <w:pStyle w:val="TableRow"/>
              <w:spacing w:before="20" w:after="20"/>
            </w:pPr>
          </w:p>
        </w:tc>
        <w:tc>
          <w:tcPr>
            <w:tcW w:w="2529" w:type="dxa"/>
          </w:tcPr>
          <w:p w14:paraId="02A5CAEA" w14:textId="77777777" w:rsidR="00DD3C87" w:rsidRDefault="00DD3C87" w:rsidP="001B1B36">
            <w:pPr>
              <w:pStyle w:val="TableRow"/>
              <w:spacing w:before="20" w:after="20"/>
            </w:pPr>
          </w:p>
        </w:tc>
      </w:tr>
      <w:tr w:rsidR="00DD3C87" w14:paraId="11AA7559" w14:textId="77777777" w:rsidTr="00DD3C87">
        <w:tc>
          <w:tcPr>
            <w:tcW w:w="2528" w:type="dxa"/>
          </w:tcPr>
          <w:p w14:paraId="41699C88" w14:textId="77777777" w:rsidR="00DD3C87" w:rsidRDefault="00DD3C87" w:rsidP="001B1B36">
            <w:pPr>
              <w:pStyle w:val="TableRow"/>
              <w:spacing w:before="20" w:after="20"/>
            </w:pPr>
            <w:r>
              <w:t>kSimplechar</w:t>
            </w:r>
          </w:p>
        </w:tc>
        <w:tc>
          <w:tcPr>
            <w:tcW w:w="2529" w:type="dxa"/>
          </w:tcPr>
          <w:p w14:paraId="0BA6D4BE" w14:textId="77777777" w:rsidR="00DD3C87" w:rsidRDefault="00DD3C87" w:rsidP="001B1B36">
            <w:pPr>
              <w:pStyle w:val="TableRow"/>
              <w:spacing w:before="20" w:after="20"/>
            </w:pPr>
            <w:r>
              <w:t>0</w:t>
            </w:r>
          </w:p>
        </w:tc>
        <w:tc>
          <w:tcPr>
            <w:tcW w:w="2529" w:type="dxa"/>
          </w:tcPr>
          <w:p w14:paraId="1A3C2D81" w14:textId="77777777" w:rsidR="00DD3C87" w:rsidRDefault="00DD3C87" w:rsidP="001B1B36">
            <w:pPr>
              <w:pStyle w:val="TableRow"/>
              <w:spacing w:before="20" w:after="20"/>
            </w:pPr>
            <w:r>
              <w:t>simple</w:t>
            </w:r>
          </w:p>
        </w:tc>
      </w:tr>
      <w:tr w:rsidR="00DD3C87" w14:paraId="01B86740" w14:textId="77777777" w:rsidTr="00DD3C87">
        <w:tc>
          <w:tcPr>
            <w:tcW w:w="2528" w:type="dxa"/>
          </w:tcPr>
          <w:p w14:paraId="536495BF" w14:textId="77777777" w:rsidR="00DD3C87" w:rsidRDefault="00DD3C87" w:rsidP="001B1B36">
            <w:pPr>
              <w:pStyle w:val="TableRow"/>
              <w:spacing w:before="20" w:after="20"/>
            </w:pPr>
            <w:r>
              <w:t>kNatchar</w:t>
            </w:r>
          </w:p>
        </w:tc>
        <w:tc>
          <w:tcPr>
            <w:tcW w:w="2529" w:type="dxa"/>
          </w:tcPr>
          <w:p w14:paraId="54D1A5FD" w14:textId="77777777" w:rsidR="00DD3C87" w:rsidRDefault="00DD3C87" w:rsidP="001B1B36">
            <w:pPr>
              <w:pStyle w:val="TableRow"/>
              <w:spacing w:before="20" w:after="20"/>
            </w:pPr>
            <w:r>
              <w:t>1</w:t>
            </w:r>
          </w:p>
        </w:tc>
        <w:tc>
          <w:tcPr>
            <w:tcW w:w="2529" w:type="dxa"/>
          </w:tcPr>
          <w:p w14:paraId="09D9C071" w14:textId="77777777" w:rsidR="00DD3C87" w:rsidRDefault="00DD3C87" w:rsidP="001B1B36">
            <w:pPr>
              <w:pStyle w:val="TableRow"/>
              <w:spacing w:before="20" w:after="20"/>
            </w:pPr>
            <w:r>
              <w:t>national</w:t>
            </w:r>
          </w:p>
        </w:tc>
      </w:tr>
      <w:tr w:rsidR="00DD3C87" w14:paraId="18E88876" w14:textId="77777777" w:rsidTr="00DD3C87">
        <w:tc>
          <w:tcPr>
            <w:tcW w:w="2528" w:type="dxa"/>
          </w:tcPr>
          <w:p w14:paraId="1A5DBE92" w14:textId="77777777" w:rsidR="00DD3C87" w:rsidRDefault="00DD3C87" w:rsidP="001B1B36">
            <w:pPr>
              <w:pStyle w:val="TableRow"/>
              <w:spacing w:before="20" w:after="20"/>
              <w:rPr>
                <w:b/>
              </w:rPr>
            </w:pPr>
            <w:r>
              <w:rPr>
                <w:b/>
              </w:rPr>
              <w:t>Integer subtypes</w:t>
            </w:r>
          </w:p>
        </w:tc>
        <w:tc>
          <w:tcPr>
            <w:tcW w:w="2529" w:type="dxa"/>
          </w:tcPr>
          <w:p w14:paraId="1964A2FD" w14:textId="77777777" w:rsidR="00DD3C87" w:rsidRDefault="00DD3C87" w:rsidP="001B1B36">
            <w:pPr>
              <w:pStyle w:val="TableRow"/>
              <w:spacing w:before="20" w:after="20"/>
            </w:pPr>
          </w:p>
        </w:tc>
        <w:tc>
          <w:tcPr>
            <w:tcW w:w="2529" w:type="dxa"/>
          </w:tcPr>
          <w:p w14:paraId="44CD7404" w14:textId="77777777" w:rsidR="00DD3C87" w:rsidRDefault="00DD3C87" w:rsidP="001B1B36">
            <w:pPr>
              <w:pStyle w:val="TableRow"/>
              <w:spacing w:before="20" w:after="20"/>
            </w:pPr>
          </w:p>
        </w:tc>
      </w:tr>
      <w:tr w:rsidR="00DD3C87" w14:paraId="01906CDF" w14:textId="77777777" w:rsidTr="00DD3C87">
        <w:tc>
          <w:tcPr>
            <w:tcW w:w="2528" w:type="dxa"/>
          </w:tcPr>
          <w:p w14:paraId="2BC7C387" w14:textId="77777777" w:rsidR="00DD3C87" w:rsidRPr="003F637F" w:rsidRDefault="00DD3C87" w:rsidP="001B1B36">
            <w:pPr>
              <w:pStyle w:val="TableRow"/>
              <w:spacing w:before="20" w:after="20"/>
            </w:pPr>
            <w:r w:rsidRPr="003F637F">
              <w:t>k32bitint</w:t>
            </w:r>
          </w:p>
        </w:tc>
        <w:tc>
          <w:tcPr>
            <w:tcW w:w="2529" w:type="dxa"/>
          </w:tcPr>
          <w:p w14:paraId="29A4CF69" w14:textId="77777777" w:rsidR="00DD3C87" w:rsidRPr="003F637F" w:rsidRDefault="00DD3C87" w:rsidP="001B1B36">
            <w:pPr>
              <w:pStyle w:val="TableRow"/>
              <w:spacing w:before="20" w:after="20"/>
            </w:pPr>
            <w:r w:rsidRPr="003F637F">
              <w:t>0</w:t>
            </w:r>
          </w:p>
        </w:tc>
        <w:tc>
          <w:tcPr>
            <w:tcW w:w="2529" w:type="dxa"/>
          </w:tcPr>
          <w:p w14:paraId="32B5BFEB" w14:textId="77777777" w:rsidR="00DD3C87" w:rsidRPr="003F637F" w:rsidRDefault="00DD3C87" w:rsidP="001B1B36">
            <w:pPr>
              <w:pStyle w:val="TableRow"/>
              <w:spacing w:before="20" w:after="20"/>
            </w:pPr>
            <w:r w:rsidRPr="003F637F">
              <w:t>32 bit integer</w:t>
            </w:r>
          </w:p>
        </w:tc>
      </w:tr>
      <w:tr w:rsidR="00DD3C87" w14:paraId="2FEBB2BC" w14:textId="77777777" w:rsidTr="00DD3C87">
        <w:tc>
          <w:tcPr>
            <w:tcW w:w="2528" w:type="dxa"/>
          </w:tcPr>
          <w:p w14:paraId="1CAD59F7" w14:textId="77777777" w:rsidR="00DD3C87" w:rsidRPr="003F637F" w:rsidRDefault="00DD3C87" w:rsidP="001B1B36">
            <w:pPr>
              <w:pStyle w:val="TableRow"/>
              <w:spacing w:before="20" w:after="20"/>
            </w:pPr>
            <w:r w:rsidRPr="003F637F">
              <w:t>kShortint</w:t>
            </w:r>
          </w:p>
        </w:tc>
        <w:tc>
          <w:tcPr>
            <w:tcW w:w="2529" w:type="dxa"/>
          </w:tcPr>
          <w:p w14:paraId="41611FFD" w14:textId="77777777" w:rsidR="00DD3C87" w:rsidRPr="003F637F" w:rsidRDefault="00DD3C87" w:rsidP="001B1B36">
            <w:pPr>
              <w:pStyle w:val="TableRow"/>
              <w:spacing w:before="20" w:after="20"/>
            </w:pPr>
            <w:r w:rsidRPr="003F637F">
              <w:t>32</w:t>
            </w:r>
          </w:p>
        </w:tc>
        <w:tc>
          <w:tcPr>
            <w:tcW w:w="2529" w:type="dxa"/>
          </w:tcPr>
          <w:p w14:paraId="46150849" w14:textId="77777777" w:rsidR="00DD3C87" w:rsidRPr="003F637F" w:rsidRDefault="00DD3C87" w:rsidP="001B1B36">
            <w:pPr>
              <w:pStyle w:val="TableRow"/>
              <w:spacing w:before="20" w:after="20"/>
            </w:pPr>
            <w:r w:rsidRPr="003F637F">
              <w:t xml:space="preserve">shortint </w:t>
            </w:r>
          </w:p>
        </w:tc>
      </w:tr>
      <w:tr w:rsidR="00DD3C87" w14:paraId="4F28331D" w14:textId="77777777" w:rsidTr="00DD3C87">
        <w:tc>
          <w:tcPr>
            <w:tcW w:w="2528" w:type="dxa"/>
          </w:tcPr>
          <w:p w14:paraId="0034A474" w14:textId="77777777" w:rsidR="00DD3C87" w:rsidRPr="003F637F" w:rsidRDefault="00DD3C87" w:rsidP="001B1B36">
            <w:pPr>
              <w:pStyle w:val="TableRow"/>
              <w:spacing w:before="20" w:after="20"/>
            </w:pPr>
            <w:r w:rsidRPr="003F637F">
              <w:t>k64bitint</w:t>
            </w:r>
          </w:p>
        </w:tc>
        <w:tc>
          <w:tcPr>
            <w:tcW w:w="2529" w:type="dxa"/>
          </w:tcPr>
          <w:p w14:paraId="7E95948F" w14:textId="77777777" w:rsidR="00DD3C87" w:rsidRPr="003F637F" w:rsidRDefault="00DD3C87" w:rsidP="001B1B36">
            <w:pPr>
              <w:pStyle w:val="TableRow"/>
              <w:spacing w:before="20" w:after="20"/>
            </w:pPr>
            <w:r w:rsidRPr="003F637F">
              <w:t>64</w:t>
            </w:r>
          </w:p>
        </w:tc>
        <w:tc>
          <w:tcPr>
            <w:tcW w:w="2529" w:type="dxa"/>
          </w:tcPr>
          <w:p w14:paraId="4B712869" w14:textId="77777777" w:rsidR="00DD3C87" w:rsidRPr="003F637F" w:rsidRDefault="00DD3C87" w:rsidP="001B1B36">
            <w:pPr>
              <w:pStyle w:val="TableRow"/>
              <w:spacing w:before="20" w:after="20"/>
            </w:pPr>
            <w:r w:rsidRPr="003F637F">
              <w:t xml:space="preserve">64 bit integer </w:t>
            </w:r>
          </w:p>
        </w:tc>
      </w:tr>
      <w:tr w:rsidR="00DD3C87" w14:paraId="0ED26B7E" w14:textId="77777777" w:rsidTr="00DD3C87">
        <w:tc>
          <w:tcPr>
            <w:tcW w:w="2528" w:type="dxa"/>
          </w:tcPr>
          <w:p w14:paraId="543DB9BF" w14:textId="77777777" w:rsidR="00DD3C87" w:rsidRDefault="00DD3C87" w:rsidP="001B1B36">
            <w:pPr>
              <w:pStyle w:val="TableRow"/>
              <w:spacing w:before="20" w:after="20"/>
              <w:rPr>
                <w:b/>
              </w:rPr>
            </w:pPr>
            <w:r>
              <w:rPr>
                <w:b/>
              </w:rPr>
              <w:t>Number subtypes</w:t>
            </w:r>
          </w:p>
        </w:tc>
        <w:tc>
          <w:tcPr>
            <w:tcW w:w="2529" w:type="dxa"/>
          </w:tcPr>
          <w:p w14:paraId="5F0BC8E6" w14:textId="77777777" w:rsidR="00DD3C87" w:rsidRDefault="00DD3C87" w:rsidP="001B1B36">
            <w:pPr>
              <w:pStyle w:val="TableRow"/>
              <w:spacing w:before="20" w:after="20"/>
            </w:pPr>
          </w:p>
        </w:tc>
        <w:tc>
          <w:tcPr>
            <w:tcW w:w="2529" w:type="dxa"/>
          </w:tcPr>
          <w:p w14:paraId="62270AB3" w14:textId="77777777" w:rsidR="00DD3C87" w:rsidRDefault="00DD3C87" w:rsidP="001B1B36">
            <w:pPr>
              <w:pStyle w:val="TableRow"/>
              <w:spacing w:before="20" w:after="20"/>
            </w:pPr>
          </w:p>
        </w:tc>
      </w:tr>
      <w:tr w:rsidR="00DD3C87" w14:paraId="5683630C" w14:textId="77777777" w:rsidTr="00DD3C87">
        <w:tc>
          <w:tcPr>
            <w:tcW w:w="2528" w:type="dxa"/>
          </w:tcPr>
          <w:p w14:paraId="39727AEB" w14:textId="77777777" w:rsidR="00DD3C87" w:rsidRDefault="00DD3C87" w:rsidP="001B1B36">
            <w:pPr>
              <w:pStyle w:val="TableRow"/>
              <w:spacing w:before="20" w:after="20"/>
            </w:pPr>
            <w:r>
              <w:t>k0dp</w:t>
            </w:r>
          </w:p>
        </w:tc>
        <w:tc>
          <w:tcPr>
            <w:tcW w:w="2529" w:type="dxa"/>
          </w:tcPr>
          <w:p w14:paraId="77E26169" w14:textId="77777777" w:rsidR="00DD3C87" w:rsidRDefault="00DD3C87" w:rsidP="001B1B36">
            <w:pPr>
              <w:pStyle w:val="TableRow"/>
              <w:spacing w:before="20" w:after="20"/>
            </w:pPr>
            <w:r>
              <w:t>0</w:t>
            </w:r>
          </w:p>
        </w:tc>
        <w:tc>
          <w:tcPr>
            <w:tcW w:w="2529" w:type="dxa"/>
          </w:tcPr>
          <w:p w14:paraId="42BFE365" w14:textId="77777777" w:rsidR="00DD3C87" w:rsidRDefault="00DD3C87" w:rsidP="001B1B36">
            <w:pPr>
              <w:pStyle w:val="TableRow"/>
              <w:spacing w:before="20" w:after="20"/>
            </w:pPr>
            <w:r>
              <w:t>0dp</w:t>
            </w:r>
          </w:p>
        </w:tc>
      </w:tr>
      <w:tr w:rsidR="00DD3C87" w14:paraId="67E8438C" w14:textId="77777777" w:rsidTr="00DD3C87">
        <w:tc>
          <w:tcPr>
            <w:tcW w:w="2528" w:type="dxa"/>
          </w:tcPr>
          <w:p w14:paraId="097B9689" w14:textId="77777777" w:rsidR="00DD3C87" w:rsidRDefault="00DD3C87" w:rsidP="001B1B36">
            <w:pPr>
              <w:pStyle w:val="TableRow"/>
              <w:spacing w:before="20" w:after="20"/>
            </w:pPr>
            <w:r>
              <w:t>k1dp</w:t>
            </w:r>
          </w:p>
        </w:tc>
        <w:tc>
          <w:tcPr>
            <w:tcW w:w="2529" w:type="dxa"/>
          </w:tcPr>
          <w:p w14:paraId="654AAAB5" w14:textId="77777777" w:rsidR="00DD3C87" w:rsidRDefault="00DD3C87" w:rsidP="001B1B36">
            <w:pPr>
              <w:pStyle w:val="TableRow"/>
              <w:spacing w:before="20" w:after="20"/>
            </w:pPr>
            <w:r>
              <w:t>1</w:t>
            </w:r>
          </w:p>
        </w:tc>
        <w:tc>
          <w:tcPr>
            <w:tcW w:w="2529" w:type="dxa"/>
          </w:tcPr>
          <w:p w14:paraId="7C83D0A5" w14:textId="77777777" w:rsidR="00DD3C87" w:rsidRDefault="00DD3C87" w:rsidP="001B1B36">
            <w:pPr>
              <w:pStyle w:val="TableRow"/>
              <w:spacing w:before="20" w:after="20"/>
            </w:pPr>
            <w:r>
              <w:t>1dp</w:t>
            </w:r>
          </w:p>
        </w:tc>
      </w:tr>
      <w:tr w:rsidR="00DD3C87" w14:paraId="75F001A2" w14:textId="77777777" w:rsidTr="00DD3C87">
        <w:tc>
          <w:tcPr>
            <w:tcW w:w="2528" w:type="dxa"/>
          </w:tcPr>
          <w:p w14:paraId="54744A91" w14:textId="77777777" w:rsidR="00DD3C87" w:rsidRDefault="00DD3C87" w:rsidP="001B1B36">
            <w:pPr>
              <w:pStyle w:val="TableRow"/>
              <w:spacing w:before="20" w:after="20"/>
            </w:pPr>
            <w:r>
              <w:t>k2dp</w:t>
            </w:r>
          </w:p>
        </w:tc>
        <w:tc>
          <w:tcPr>
            <w:tcW w:w="2529" w:type="dxa"/>
          </w:tcPr>
          <w:p w14:paraId="0C5D8E6C" w14:textId="77777777" w:rsidR="00DD3C87" w:rsidRDefault="00DD3C87" w:rsidP="001B1B36">
            <w:pPr>
              <w:pStyle w:val="TableRow"/>
              <w:spacing w:before="20" w:after="20"/>
            </w:pPr>
            <w:r>
              <w:t>2</w:t>
            </w:r>
          </w:p>
        </w:tc>
        <w:tc>
          <w:tcPr>
            <w:tcW w:w="2529" w:type="dxa"/>
          </w:tcPr>
          <w:p w14:paraId="7C2D6E5E" w14:textId="77777777" w:rsidR="00DD3C87" w:rsidRDefault="00DD3C87" w:rsidP="001B1B36">
            <w:pPr>
              <w:pStyle w:val="TableRow"/>
              <w:spacing w:before="20" w:after="20"/>
            </w:pPr>
            <w:r>
              <w:t>2dp</w:t>
            </w:r>
          </w:p>
        </w:tc>
      </w:tr>
      <w:tr w:rsidR="00DD3C87" w14:paraId="60F4B64C" w14:textId="77777777" w:rsidTr="00DD3C87">
        <w:tc>
          <w:tcPr>
            <w:tcW w:w="2528" w:type="dxa"/>
          </w:tcPr>
          <w:p w14:paraId="137B9CDD" w14:textId="77777777" w:rsidR="00DD3C87" w:rsidRDefault="00DD3C87" w:rsidP="001B1B36">
            <w:pPr>
              <w:pStyle w:val="TableRow"/>
              <w:spacing w:before="20" w:after="20"/>
            </w:pPr>
            <w:r>
              <w:t>k3dp</w:t>
            </w:r>
          </w:p>
        </w:tc>
        <w:tc>
          <w:tcPr>
            <w:tcW w:w="2529" w:type="dxa"/>
          </w:tcPr>
          <w:p w14:paraId="083D8B40" w14:textId="77777777" w:rsidR="00DD3C87" w:rsidRDefault="00DD3C87" w:rsidP="001B1B36">
            <w:pPr>
              <w:pStyle w:val="TableRow"/>
              <w:spacing w:before="20" w:after="20"/>
            </w:pPr>
            <w:r>
              <w:t>3</w:t>
            </w:r>
          </w:p>
        </w:tc>
        <w:tc>
          <w:tcPr>
            <w:tcW w:w="2529" w:type="dxa"/>
          </w:tcPr>
          <w:p w14:paraId="3C13DC3C" w14:textId="77777777" w:rsidR="00DD3C87" w:rsidRDefault="00DD3C87" w:rsidP="001B1B36">
            <w:pPr>
              <w:pStyle w:val="TableRow"/>
              <w:spacing w:before="20" w:after="20"/>
            </w:pPr>
            <w:r>
              <w:t>3dp</w:t>
            </w:r>
          </w:p>
        </w:tc>
      </w:tr>
      <w:tr w:rsidR="00DD3C87" w14:paraId="34E8DC18" w14:textId="77777777" w:rsidTr="00DD3C87">
        <w:tc>
          <w:tcPr>
            <w:tcW w:w="2528" w:type="dxa"/>
          </w:tcPr>
          <w:p w14:paraId="27026CE9" w14:textId="77777777" w:rsidR="00DD3C87" w:rsidRDefault="00DD3C87" w:rsidP="001B1B36">
            <w:pPr>
              <w:pStyle w:val="TableRow"/>
              <w:spacing w:before="20" w:after="20"/>
            </w:pPr>
            <w:r>
              <w:t>k4dp</w:t>
            </w:r>
          </w:p>
        </w:tc>
        <w:tc>
          <w:tcPr>
            <w:tcW w:w="2529" w:type="dxa"/>
          </w:tcPr>
          <w:p w14:paraId="2318DE51" w14:textId="77777777" w:rsidR="00DD3C87" w:rsidRDefault="00DD3C87" w:rsidP="001B1B36">
            <w:pPr>
              <w:pStyle w:val="TableRow"/>
              <w:spacing w:before="20" w:after="20"/>
            </w:pPr>
            <w:r>
              <w:t>4</w:t>
            </w:r>
          </w:p>
        </w:tc>
        <w:tc>
          <w:tcPr>
            <w:tcW w:w="2529" w:type="dxa"/>
          </w:tcPr>
          <w:p w14:paraId="0C15A1B2" w14:textId="77777777" w:rsidR="00DD3C87" w:rsidRDefault="00DD3C87" w:rsidP="001B1B36">
            <w:pPr>
              <w:pStyle w:val="TableRow"/>
              <w:spacing w:before="20" w:after="20"/>
            </w:pPr>
            <w:r>
              <w:t>4dp</w:t>
            </w:r>
          </w:p>
        </w:tc>
      </w:tr>
      <w:tr w:rsidR="00DD3C87" w14:paraId="3D1E8E13" w14:textId="77777777" w:rsidTr="00DD3C87">
        <w:tc>
          <w:tcPr>
            <w:tcW w:w="2528" w:type="dxa"/>
          </w:tcPr>
          <w:p w14:paraId="6450418F" w14:textId="77777777" w:rsidR="00DD3C87" w:rsidRDefault="00DD3C87" w:rsidP="001B1B36">
            <w:pPr>
              <w:pStyle w:val="TableRow"/>
              <w:spacing w:before="20" w:after="20"/>
            </w:pPr>
            <w:r>
              <w:t>k5dp</w:t>
            </w:r>
          </w:p>
        </w:tc>
        <w:tc>
          <w:tcPr>
            <w:tcW w:w="2529" w:type="dxa"/>
          </w:tcPr>
          <w:p w14:paraId="75EFF7AB" w14:textId="77777777" w:rsidR="00DD3C87" w:rsidRDefault="00DD3C87" w:rsidP="001B1B36">
            <w:pPr>
              <w:pStyle w:val="TableRow"/>
              <w:spacing w:before="20" w:after="20"/>
            </w:pPr>
            <w:r>
              <w:t>5</w:t>
            </w:r>
          </w:p>
        </w:tc>
        <w:tc>
          <w:tcPr>
            <w:tcW w:w="2529" w:type="dxa"/>
          </w:tcPr>
          <w:p w14:paraId="11FD4A78" w14:textId="77777777" w:rsidR="00DD3C87" w:rsidRDefault="00DD3C87" w:rsidP="001B1B36">
            <w:pPr>
              <w:pStyle w:val="TableRow"/>
              <w:spacing w:before="20" w:after="20"/>
            </w:pPr>
            <w:r>
              <w:t>5dp</w:t>
            </w:r>
          </w:p>
        </w:tc>
      </w:tr>
      <w:tr w:rsidR="00DD3C87" w14:paraId="24C555A3" w14:textId="77777777" w:rsidTr="00DD3C87">
        <w:tc>
          <w:tcPr>
            <w:tcW w:w="2528" w:type="dxa"/>
          </w:tcPr>
          <w:p w14:paraId="583D3662" w14:textId="77777777" w:rsidR="00DD3C87" w:rsidRDefault="00DD3C87" w:rsidP="001B1B36">
            <w:pPr>
              <w:pStyle w:val="TableRow"/>
              <w:spacing w:before="20" w:after="20"/>
            </w:pPr>
            <w:r>
              <w:t>k6dp</w:t>
            </w:r>
          </w:p>
        </w:tc>
        <w:tc>
          <w:tcPr>
            <w:tcW w:w="2529" w:type="dxa"/>
          </w:tcPr>
          <w:p w14:paraId="3F5C3261" w14:textId="77777777" w:rsidR="00DD3C87" w:rsidRDefault="00DD3C87" w:rsidP="001B1B36">
            <w:pPr>
              <w:pStyle w:val="TableRow"/>
              <w:spacing w:before="20" w:after="20"/>
            </w:pPr>
            <w:r>
              <w:t>6</w:t>
            </w:r>
          </w:p>
        </w:tc>
        <w:tc>
          <w:tcPr>
            <w:tcW w:w="2529" w:type="dxa"/>
          </w:tcPr>
          <w:p w14:paraId="4F0598D7" w14:textId="77777777" w:rsidR="00DD3C87" w:rsidRDefault="00DD3C87" w:rsidP="001B1B36">
            <w:pPr>
              <w:pStyle w:val="TableRow"/>
              <w:spacing w:before="20" w:after="20"/>
            </w:pPr>
            <w:r>
              <w:t>6dp</w:t>
            </w:r>
          </w:p>
        </w:tc>
      </w:tr>
      <w:tr w:rsidR="00DD3C87" w14:paraId="776948D4" w14:textId="77777777" w:rsidTr="00DD3C87">
        <w:tc>
          <w:tcPr>
            <w:tcW w:w="2528" w:type="dxa"/>
          </w:tcPr>
          <w:p w14:paraId="41730669" w14:textId="77777777" w:rsidR="00DD3C87" w:rsidRDefault="00DD3C87" w:rsidP="001B1B36">
            <w:pPr>
              <w:pStyle w:val="TableRow"/>
              <w:spacing w:before="20" w:after="20"/>
            </w:pPr>
            <w:r>
              <w:t>k8dp</w:t>
            </w:r>
          </w:p>
        </w:tc>
        <w:tc>
          <w:tcPr>
            <w:tcW w:w="2529" w:type="dxa"/>
          </w:tcPr>
          <w:p w14:paraId="74C9CCD2" w14:textId="77777777" w:rsidR="00DD3C87" w:rsidRDefault="00DD3C87" w:rsidP="001B1B36">
            <w:pPr>
              <w:pStyle w:val="TableRow"/>
              <w:spacing w:before="20" w:after="20"/>
            </w:pPr>
            <w:r>
              <w:t>8</w:t>
            </w:r>
          </w:p>
        </w:tc>
        <w:tc>
          <w:tcPr>
            <w:tcW w:w="2529" w:type="dxa"/>
          </w:tcPr>
          <w:p w14:paraId="7CC39CF4" w14:textId="77777777" w:rsidR="00DD3C87" w:rsidRDefault="00DD3C87" w:rsidP="001B1B36">
            <w:pPr>
              <w:pStyle w:val="TableRow"/>
              <w:spacing w:before="20" w:after="20"/>
            </w:pPr>
            <w:r>
              <w:t>8dp</w:t>
            </w:r>
          </w:p>
        </w:tc>
      </w:tr>
      <w:tr w:rsidR="00DD3C87" w14:paraId="51D3382C" w14:textId="77777777" w:rsidTr="00DD3C87">
        <w:tc>
          <w:tcPr>
            <w:tcW w:w="2528" w:type="dxa"/>
          </w:tcPr>
          <w:p w14:paraId="1D1BE787" w14:textId="77777777" w:rsidR="00DD3C87" w:rsidRDefault="00DD3C87" w:rsidP="001B1B36">
            <w:pPr>
              <w:pStyle w:val="TableRow"/>
              <w:spacing w:before="20" w:after="20"/>
            </w:pPr>
            <w:r>
              <w:t>k10dp</w:t>
            </w:r>
          </w:p>
        </w:tc>
        <w:tc>
          <w:tcPr>
            <w:tcW w:w="2529" w:type="dxa"/>
          </w:tcPr>
          <w:p w14:paraId="528DD8EB" w14:textId="77777777" w:rsidR="00DD3C87" w:rsidRDefault="00DD3C87" w:rsidP="001B1B36">
            <w:pPr>
              <w:pStyle w:val="TableRow"/>
              <w:spacing w:before="20" w:after="20"/>
            </w:pPr>
            <w:r>
              <w:t>10</w:t>
            </w:r>
          </w:p>
        </w:tc>
        <w:tc>
          <w:tcPr>
            <w:tcW w:w="2529" w:type="dxa"/>
          </w:tcPr>
          <w:p w14:paraId="26C79606" w14:textId="77777777" w:rsidR="00DD3C87" w:rsidRDefault="00DD3C87" w:rsidP="001B1B36">
            <w:pPr>
              <w:pStyle w:val="TableRow"/>
              <w:spacing w:before="20" w:after="20"/>
            </w:pPr>
            <w:r>
              <w:t>10dp</w:t>
            </w:r>
          </w:p>
        </w:tc>
      </w:tr>
      <w:tr w:rsidR="00DD3C87" w14:paraId="21DC5500" w14:textId="77777777" w:rsidTr="00DD3C87">
        <w:tc>
          <w:tcPr>
            <w:tcW w:w="2528" w:type="dxa"/>
          </w:tcPr>
          <w:p w14:paraId="2F1EE194" w14:textId="77777777" w:rsidR="00DD3C87" w:rsidRDefault="00DD3C87" w:rsidP="001B1B36">
            <w:pPr>
              <w:pStyle w:val="TableRow"/>
              <w:spacing w:before="20" w:after="20"/>
            </w:pPr>
            <w:r>
              <w:t>k12dp</w:t>
            </w:r>
          </w:p>
        </w:tc>
        <w:tc>
          <w:tcPr>
            <w:tcW w:w="2529" w:type="dxa"/>
          </w:tcPr>
          <w:p w14:paraId="4EC0AC54" w14:textId="77777777" w:rsidR="00DD3C87" w:rsidRDefault="00DD3C87" w:rsidP="001B1B36">
            <w:pPr>
              <w:pStyle w:val="TableRow"/>
              <w:spacing w:before="20" w:after="20"/>
            </w:pPr>
            <w:r>
              <w:t>12</w:t>
            </w:r>
          </w:p>
        </w:tc>
        <w:tc>
          <w:tcPr>
            <w:tcW w:w="2529" w:type="dxa"/>
          </w:tcPr>
          <w:p w14:paraId="509FE9E2" w14:textId="77777777" w:rsidR="00DD3C87" w:rsidRDefault="00DD3C87" w:rsidP="001B1B36">
            <w:pPr>
              <w:pStyle w:val="TableRow"/>
              <w:spacing w:before="20" w:after="20"/>
            </w:pPr>
            <w:r>
              <w:t>12dp</w:t>
            </w:r>
          </w:p>
        </w:tc>
      </w:tr>
      <w:tr w:rsidR="00DD3C87" w14:paraId="5EA7F957" w14:textId="77777777" w:rsidTr="00DD3C87">
        <w:tc>
          <w:tcPr>
            <w:tcW w:w="2528" w:type="dxa"/>
          </w:tcPr>
          <w:p w14:paraId="1CB5A8EF" w14:textId="77777777" w:rsidR="00DD3C87" w:rsidRDefault="00DD3C87" w:rsidP="001B1B36">
            <w:pPr>
              <w:pStyle w:val="TableRow"/>
              <w:spacing w:before="20" w:after="20"/>
            </w:pPr>
            <w:r>
              <w:t>k14dp</w:t>
            </w:r>
          </w:p>
        </w:tc>
        <w:tc>
          <w:tcPr>
            <w:tcW w:w="2529" w:type="dxa"/>
          </w:tcPr>
          <w:p w14:paraId="001E9AB1" w14:textId="77777777" w:rsidR="00DD3C87" w:rsidRDefault="00DD3C87" w:rsidP="001B1B36">
            <w:pPr>
              <w:pStyle w:val="TableRow"/>
              <w:spacing w:before="20" w:after="20"/>
            </w:pPr>
            <w:r>
              <w:t>14</w:t>
            </w:r>
          </w:p>
        </w:tc>
        <w:tc>
          <w:tcPr>
            <w:tcW w:w="2529" w:type="dxa"/>
          </w:tcPr>
          <w:p w14:paraId="31211ED1" w14:textId="77777777" w:rsidR="00DD3C87" w:rsidRDefault="00DD3C87" w:rsidP="001B1B36">
            <w:pPr>
              <w:pStyle w:val="TableRow"/>
              <w:spacing w:before="20" w:after="20"/>
            </w:pPr>
            <w:r>
              <w:t>14dp</w:t>
            </w:r>
          </w:p>
        </w:tc>
      </w:tr>
      <w:tr w:rsidR="00DD3C87" w14:paraId="099D703A" w14:textId="77777777" w:rsidTr="00DD3C87">
        <w:tc>
          <w:tcPr>
            <w:tcW w:w="2528" w:type="dxa"/>
          </w:tcPr>
          <w:p w14:paraId="6D15566B" w14:textId="77777777" w:rsidR="00DD3C87" w:rsidRDefault="00DD3C87" w:rsidP="001B1B36">
            <w:pPr>
              <w:pStyle w:val="TableRow"/>
              <w:spacing w:before="20" w:after="20"/>
            </w:pPr>
            <w:r>
              <w:t>kFloatdp</w:t>
            </w:r>
          </w:p>
        </w:tc>
        <w:tc>
          <w:tcPr>
            <w:tcW w:w="2529" w:type="dxa"/>
          </w:tcPr>
          <w:p w14:paraId="66A14293" w14:textId="77777777" w:rsidR="00DD3C87" w:rsidRDefault="00DD3C87" w:rsidP="001B1B36">
            <w:pPr>
              <w:pStyle w:val="TableRow"/>
              <w:spacing w:before="20" w:after="20"/>
            </w:pPr>
            <w:r>
              <w:t>24</w:t>
            </w:r>
          </w:p>
        </w:tc>
        <w:tc>
          <w:tcPr>
            <w:tcW w:w="2529" w:type="dxa"/>
          </w:tcPr>
          <w:p w14:paraId="5383FD68" w14:textId="77777777" w:rsidR="00DD3C87" w:rsidRDefault="00DD3C87" w:rsidP="001B1B36">
            <w:pPr>
              <w:pStyle w:val="TableRow"/>
              <w:spacing w:before="20" w:after="20"/>
            </w:pPr>
            <w:r>
              <w:t>float</w:t>
            </w:r>
          </w:p>
        </w:tc>
      </w:tr>
      <w:tr w:rsidR="00DD3C87" w14:paraId="3BBAA2D1" w14:textId="77777777" w:rsidTr="00DD3C87">
        <w:tc>
          <w:tcPr>
            <w:tcW w:w="2528" w:type="dxa"/>
          </w:tcPr>
          <w:p w14:paraId="77E714B1" w14:textId="77777777" w:rsidR="00DD3C87" w:rsidRDefault="00DD3C87" w:rsidP="001B1B36">
            <w:pPr>
              <w:pStyle w:val="TableRow"/>
              <w:spacing w:before="20" w:after="20"/>
            </w:pPr>
            <w:r>
              <w:t>k0dpShortnum</w:t>
            </w:r>
          </w:p>
        </w:tc>
        <w:tc>
          <w:tcPr>
            <w:tcW w:w="2529" w:type="dxa"/>
          </w:tcPr>
          <w:p w14:paraId="7711D045" w14:textId="77777777" w:rsidR="00DD3C87" w:rsidRDefault="00DD3C87" w:rsidP="001B1B36">
            <w:pPr>
              <w:pStyle w:val="TableRow"/>
              <w:spacing w:before="20" w:after="20"/>
            </w:pPr>
            <w:r>
              <w:t>32</w:t>
            </w:r>
          </w:p>
        </w:tc>
        <w:tc>
          <w:tcPr>
            <w:tcW w:w="2529" w:type="dxa"/>
          </w:tcPr>
          <w:p w14:paraId="016FDE95" w14:textId="77777777" w:rsidR="00DD3C87" w:rsidRDefault="00DD3C87" w:rsidP="001B1B36">
            <w:pPr>
              <w:pStyle w:val="TableRow"/>
              <w:spacing w:before="20" w:after="20"/>
            </w:pPr>
            <w:r>
              <w:t>0dpShortnum</w:t>
            </w:r>
          </w:p>
        </w:tc>
      </w:tr>
      <w:tr w:rsidR="00DD3C87" w14:paraId="3611A261" w14:textId="77777777" w:rsidTr="00DD3C87">
        <w:tc>
          <w:tcPr>
            <w:tcW w:w="2528" w:type="dxa"/>
          </w:tcPr>
          <w:p w14:paraId="0204F79C" w14:textId="77777777" w:rsidR="00DD3C87" w:rsidRDefault="00DD3C87" w:rsidP="001B1B36">
            <w:pPr>
              <w:pStyle w:val="TableRow"/>
              <w:spacing w:before="20" w:after="20"/>
            </w:pPr>
            <w:r>
              <w:t>k2dpShortnum</w:t>
            </w:r>
          </w:p>
        </w:tc>
        <w:tc>
          <w:tcPr>
            <w:tcW w:w="2529" w:type="dxa"/>
          </w:tcPr>
          <w:p w14:paraId="139BC5C9" w14:textId="77777777" w:rsidR="00DD3C87" w:rsidRDefault="00DD3C87" w:rsidP="001B1B36">
            <w:pPr>
              <w:pStyle w:val="TableRow"/>
              <w:spacing w:before="20" w:after="20"/>
            </w:pPr>
            <w:r>
              <w:t>34</w:t>
            </w:r>
          </w:p>
        </w:tc>
        <w:tc>
          <w:tcPr>
            <w:tcW w:w="2529" w:type="dxa"/>
          </w:tcPr>
          <w:p w14:paraId="59FF66A5" w14:textId="77777777" w:rsidR="00DD3C87" w:rsidRDefault="00DD3C87" w:rsidP="001B1B36">
            <w:pPr>
              <w:pStyle w:val="TableRow"/>
              <w:spacing w:before="20" w:after="20"/>
            </w:pPr>
            <w:r>
              <w:t>2dpShortnum</w:t>
            </w:r>
          </w:p>
        </w:tc>
      </w:tr>
      <w:tr w:rsidR="00DD3C87" w14:paraId="6ED795EE" w14:textId="77777777" w:rsidTr="00DD3C87">
        <w:tc>
          <w:tcPr>
            <w:tcW w:w="2528" w:type="dxa"/>
          </w:tcPr>
          <w:p w14:paraId="5D8F464B" w14:textId="77777777" w:rsidR="00DD3C87" w:rsidRDefault="00DD3C87" w:rsidP="001B1B36">
            <w:pPr>
              <w:pStyle w:val="TableRow"/>
              <w:spacing w:before="20" w:after="20"/>
              <w:rPr>
                <w:b/>
              </w:rPr>
            </w:pPr>
            <w:r>
              <w:rPr>
                <w:b/>
              </w:rPr>
              <w:t>Datetime subtypes</w:t>
            </w:r>
          </w:p>
        </w:tc>
        <w:tc>
          <w:tcPr>
            <w:tcW w:w="2529" w:type="dxa"/>
          </w:tcPr>
          <w:p w14:paraId="5C888A07" w14:textId="77777777" w:rsidR="00DD3C87" w:rsidRDefault="00DD3C87" w:rsidP="001B1B36">
            <w:pPr>
              <w:pStyle w:val="TableRow"/>
              <w:spacing w:before="20" w:after="20"/>
            </w:pPr>
          </w:p>
        </w:tc>
        <w:tc>
          <w:tcPr>
            <w:tcW w:w="2529" w:type="dxa"/>
          </w:tcPr>
          <w:p w14:paraId="7D242620" w14:textId="77777777" w:rsidR="00DD3C87" w:rsidRDefault="00DD3C87" w:rsidP="001B1B36">
            <w:pPr>
              <w:pStyle w:val="TableRow"/>
              <w:spacing w:before="20" w:after="20"/>
            </w:pPr>
          </w:p>
        </w:tc>
      </w:tr>
      <w:tr w:rsidR="00DD3C87" w14:paraId="7AA42BAE" w14:textId="77777777" w:rsidTr="00DD3C87">
        <w:tc>
          <w:tcPr>
            <w:tcW w:w="2528" w:type="dxa"/>
          </w:tcPr>
          <w:p w14:paraId="5F9FB27C" w14:textId="77777777" w:rsidR="00DD3C87" w:rsidRDefault="00DD3C87" w:rsidP="001B1B36">
            <w:pPr>
              <w:pStyle w:val="TableRow"/>
              <w:spacing w:before="20" w:after="20"/>
            </w:pPr>
            <w:r>
              <w:t>kDate1900</w:t>
            </w:r>
          </w:p>
        </w:tc>
        <w:tc>
          <w:tcPr>
            <w:tcW w:w="2529" w:type="dxa"/>
          </w:tcPr>
          <w:p w14:paraId="0C8F35F6" w14:textId="77777777" w:rsidR="00DD3C87" w:rsidRDefault="00DD3C87" w:rsidP="001B1B36">
            <w:pPr>
              <w:pStyle w:val="TableRow"/>
              <w:spacing w:before="20" w:after="20"/>
            </w:pPr>
            <w:r>
              <w:t>0</w:t>
            </w:r>
          </w:p>
        </w:tc>
        <w:tc>
          <w:tcPr>
            <w:tcW w:w="2529" w:type="dxa"/>
          </w:tcPr>
          <w:p w14:paraId="6D15DBF5" w14:textId="77777777" w:rsidR="00DD3C87" w:rsidRDefault="00DD3C87" w:rsidP="001B1B36">
            <w:pPr>
              <w:pStyle w:val="TableRow"/>
              <w:spacing w:before="20" w:after="20"/>
            </w:pPr>
            <w:r>
              <w:t>date1900</w:t>
            </w:r>
          </w:p>
        </w:tc>
      </w:tr>
      <w:tr w:rsidR="00DD3C87" w14:paraId="78F9DC6F" w14:textId="77777777" w:rsidTr="00DD3C87">
        <w:tc>
          <w:tcPr>
            <w:tcW w:w="2528" w:type="dxa"/>
          </w:tcPr>
          <w:p w14:paraId="072C9EC9" w14:textId="77777777" w:rsidR="00DD3C87" w:rsidRDefault="00DD3C87" w:rsidP="001B1B36">
            <w:pPr>
              <w:pStyle w:val="TableRow"/>
              <w:spacing w:before="20" w:after="20"/>
            </w:pPr>
            <w:r>
              <w:t>kDate1980</w:t>
            </w:r>
          </w:p>
        </w:tc>
        <w:tc>
          <w:tcPr>
            <w:tcW w:w="2529" w:type="dxa"/>
          </w:tcPr>
          <w:p w14:paraId="55D44023" w14:textId="77777777" w:rsidR="00DD3C87" w:rsidRDefault="00DD3C87" w:rsidP="001B1B36">
            <w:pPr>
              <w:pStyle w:val="TableRow"/>
              <w:spacing w:before="20" w:after="20"/>
            </w:pPr>
            <w:r>
              <w:t>1</w:t>
            </w:r>
          </w:p>
        </w:tc>
        <w:tc>
          <w:tcPr>
            <w:tcW w:w="2529" w:type="dxa"/>
          </w:tcPr>
          <w:p w14:paraId="4AAD649E" w14:textId="77777777" w:rsidR="00DD3C87" w:rsidRDefault="00DD3C87" w:rsidP="001B1B36">
            <w:pPr>
              <w:pStyle w:val="TableRow"/>
              <w:spacing w:before="20" w:after="20"/>
            </w:pPr>
            <w:r>
              <w:t>date1980</w:t>
            </w:r>
          </w:p>
        </w:tc>
      </w:tr>
      <w:tr w:rsidR="00DD3C87" w14:paraId="70402055" w14:textId="77777777" w:rsidTr="00DD3C87">
        <w:tc>
          <w:tcPr>
            <w:tcW w:w="2528" w:type="dxa"/>
          </w:tcPr>
          <w:p w14:paraId="248A82C4" w14:textId="77777777" w:rsidR="00DD3C87" w:rsidRDefault="00DD3C87" w:rsidP="001B1B36">
            <w:pPr>
              <w:pStyle w:val="TableRow"/>
              <w:spacing w:before="20" w:after="20"/>
            </w:pPr>
            <w:r>
              <w:t>kDate2000</w:t>
            </w:r>
          </w:p>
        </w:tc>
        <w:tc>
          <w:tcPr>
            <w:tcW w:w="2529" w:type="dxa"/>
          </w:tcPr>
          <w:p w14:paraId="70C7572B" w14:textId="77777777" w:rsidR="00DD3C87" w:rsidRDefault="00DD3C87" w:rsidP="001B1B36">
            <w:pPr>
              <w:pStyle w:val="TableRow"/>
              <w:spacing w:before="20" w:after="20"/>
            </w:pPr>
            <w:r>
              <w:t>2</w:t>
            </w:r>
          </w:p>
        </w:tc>
        <w:tc>
          <w:tcPr>
            <w:tcW w:w="2529" w:type="dxa"/>
          </w:tcPr>
          <w:p w14:paraId="2A67EEC7" w14:textId="77777777" w:rsidR="00DD3C87" w:rsidRDefault="00DD3C87" w:rsidP="001B1B36">
            <w:pPr>
              <w:pStyle w:val="TableRow"/>
              <w:spacing w:before="20" w:after="20"/>
            </w:pPr>
            <w:r>
              <w:t>date2000</w:t>
            </w:r>
          </w:p>
        </w:tc>
      </w:tr>
      <w:tr w:rsidR="00DD3C87" w14:paraId="55247D61" w14:textId="77777777" w:rsidTr="00DD3C87">
        <w:tc>
          <w:tcPr>
            <w:tcW w:w="2528" w:type="dxa"/>
          </w:tcPr>
          <w:p w14:paraId="67254720" w14:textId="77777777" w:rsidR="00DD3C87" w:rsidRDefault="00DD3C87" w:rsidP="001B1B36">
            <w:pPr>
              <w:pStyle w:val="TableRow"/>
              <w:spacing w:before="20" w:after="20"/>
            </w:pPr>
            <w:r>
              <w:t>kTime</w:t>
            </w:r>
          </w:p>
        </w:tc>
        <w:tc>
          <w:tcPr>
            <w:tcW w:w="2529" w:type="dxa"/>
          </w:tcPr>
          <w:p w14:paraId="1C268658" w14:textId="77777777" w:rsidR="00DD3C87" w:rsidRDefault="00DD3C87" w:rsidP="001B1B36">
            <w:pPr>
              <w:pStyle w:val="TableRow"/>
              <w:spacing w:before="20" w:after="20"/>
            </w:pPr>
            <w:r>
              <w:t>6</w:t>
            </w:r>
          </w:p>
        </w:tc>
        <w:tc>
          <w:tcPr>
            <w:tcW w:w="2529" w:type="dxa"/>
          </w:tcPr>
          <w:p w14:paraId="0CFCB125" w14:textId="77777777" w:rsidR="00DD3C87" w:rsidRDefault="00DD3C87" w:rsidP="001B1B36">
            <w:pPr>
              <w:pStyle w:val="TableRow"/>
              <w:spacing w:before="20" w:after="20"/>
            </w:pPr>
            <w:r>
              <w:t>time</w:t>
            </w:r>
          </w:p>
        </w:tc>
      </w:tr>
      <w:tr w:rsidR="00DD3C87" w14:paraId="4C75C0D7" w14:textId="77777777" w:rsidTr="00DD3C87">
        <w:tc>
          <w:tcPr>
            <w:tcW w:w="2528" w:type="dxa"/>
          </w:tcPr>
          <w:p w14:paraId="73EAE121" w14:textId="77777777" w:rsidR="00DD3C87" w:rsidRDefault="00DD3C87" w:rsidP="001B1B36">
            <w:pPr>
              <w:pStyle w:val="TableRow"/>
              <w:spacing w:before="20" w:after="20"/>
            </w:pPr>
            <w:r>
              <w:t>kDatetime</w:t>
            </w:r>
          </w:p>
        </w:tc>
        <w:tc>
          <w:tcPr>
            <w:tcW w:w="2529" w:type="dxa"/>
          </w:tcPr>
          <w:p w14:paraId="14CBA89A" w14:textId="77777777" w:rsidR="00DD3C87" w:rsidRDefault="00DD3C87" w:rsidP="001B1B36">
            <w:pPr>
              <w:pStyle w:val="TableRow"/>
              <w:spacing w:before="20" w:after="20"/>
            </w:pPr>
            <w:r>
              <w:t>1000</w:t>
            </w:r>
          </w:p>
        </w:tc>
        <w:tc>
          <w:tcPr>
            <w:tcW w:w="2529" w:type="dxa"/>
          </w:tcPr>
          <w:p w14:paraId="640FC7ED" w14:textId="77777777" w:rsidR="00DD3C87" w:rsidRDefault="00DD3C87" w:rsidP="001B1B36">
            <w:pPr>
              <w:pStyle w:val="TableRow"/>
              <w:spacing w:before="20" w:after="20"/>
            </w:pPr>
            <w:r>
              <w:t>Datetime</w:t>
            </w:r>
          </w:p>
        </w:tc>
      </w:tr>
    </w:tbl>
    <w:p w14:paraId="5C73C79A" w14:textId="77777777" w:rsidR="00131007" w:rsidRDefault="00131007">
      <w:r>
        <w:t>Note that where an Omnis type does not have a subtype (e.g. Binary), it is acceptable to leave the subtype column blank.</w:t>
      </w:r>
    </w:p>
    <w:p w14:paraId="60BD546E" w14:textId="77777777" w:rsidR="00131007" w:rsidRPr="00DD3C87" w:rsidRDefault="00131007" w:rsidP="00DD3C87">
      <w:pPr>
        <w:rPr>
          <w:b/>
        </w:rPr>
      </w:pPr>
      <w:r w:rsidRPr="00DD3C87">
        <w:rPr>
          <w:b/>
        </w:rPr>
        <w:t>Parameter column</w:t>
      </w:r>
    </w:p>
    <w:p w14:paraId="5A5CF8F8" w14:textId="77777777" w:rsidR="00131007" w:rsidRDefault="00131007" w:rsidP="00C81C49">
      <w:pPr>
        <w:keepLines/>
      </w:pPr>
      <w:r>
        <w:t>The ‘Parameter’ value in the data type mapping list specifies the maximum length or size of data to which the mapping will apply, e.g. a value of 255 specified for a character data type signifies that that mapping will apply to Omnis character data with a length of &lt;= 255 characters. You should therefore ensure that where there are multiple occurrences of the same Omnis data type and subtype, these are entered in ascending order of parameter value. The maximum size of an Omnis character/binary field is 10,000,000 bytes.</w:t>
      </w:r>
    </w:p>
    <w:p w14:paraId="3BC82958" w14:textId="77777777" w:rsidR="00131007" w:rsidRPr="00DD3C87" w:rsidRDefault="00131007" w:rsidP="00DD3C87">
      <w:pPr>
        <w:rPr>
          <w:b/>
        </w:rPr>
      </w:pPr>
      <w:r w:rsidRPr="00DD3C87">
        <w:rPr>
          <w:b/>
        </w:rPr>
        <w:t>MySqlType column</w:t>
      </w:r>
    </w:p>
    <w:p w14:paraId="08E6FA5A" w14:textId="77777777" w:rsidR="00DD3C87" w:rsidRDefault="00131007">
      <w:r>
        <w:t xml:space="preserve">The MySqlType value specifies the string which will be returned by session.$createnames() when that row matches the supplied Omnis data type &amp; subtype. This can be (but is not restricted to) any string which constitutes a valid MySQL column type, e.g. </w:t>
      </w:r>
    </w:p>
    <w:p w14:paraId="201EF8F5" w14:textId="77777777" w:rsidR="00131007" w:rsidRDefault="00DD3C87" w:rsidP="00DD3C87">
      <w:pPr>
        <w:pStyle w:val="Heading6"/>
      </w:pPr>
      <w:r>
        <w:rPr>
          <w:rStyle w:val="HTMLCode"/>
          <w:sz w:val="18"/>
        </w:rPr>
        <w:t>SET(‘One’,‘Two’,‘Three’,‘Four’)</w:t>
      </w:r>
    </w:p>
    <w:p w14:paraId="5F419390" w14:textId="77777777" w:rsidR="00131007" w:rsidRDefault="00131007">
      <w:r>
        <w:t>Where a ‘$’ character is used as part of the MySQL type, the appropriate length or scale attribute will be substituted when $createnames() is called.</w:t>
      </w:r>
    </w:p>
    <w:p w14:paraId="71C6DCDE" w14:textId="77777777" w:rsidR="00131007" w:rsidRDefault="00131007">
      <w:r>
        <w:t>For valid MySQL data type assignments, the DAM also uses the data type mapping table to map outgoing bind variables to their corresponding MySQL column types.</w:t>
      </w:r>
    </w:p>
    <w:p w14:paraId="75141D84" w14:textId="77777777" w:rsidR="00131007" w:rsidRPr="00DD3C87" w:rsidRDefault="00131007" w:rsidP="00DD3C87">
      <w:pPr>
        <w:rPr>
          <w:b/>
        </w:rPr>
      </w:pPr>
      <w:r w:rsidRPr="00DD3C87">
        <w:rPr>
          <w:b/>
        </w:rPr>
        <w:lastRenderedPageBreak/>
        <w:t>Example applications of $setdatatypemapping()</w:t>
      </w:r>
    </w:p>
    <w:p w14:paraId="1FBD4E4F" w14:textId="77777777" w:rsidR="00131007" w:rsidRDefault="00131007">
      <w:r>
        <w:t>The intended use of $setdatatypemapping() is to allow schema columns to conditionally map to custom MySQL data types, not implemented by default, e.g. the SET, ENUM, GEOMETRY and YEAR types and also to allow extra type qualifiers to be added, such as UNSIGNED, PRIMARY KEY, AUTO_INCREMENT, etc.</w:t>
      </w:r>
    </w:p>
    <w:p w14:paraId="3C720231" w14:textId="77777777" w:rsidR="00131007" w:rsidRDefault="00131007">
      <w:r>
        <w:t>To get $createnames() to return one of these types, you might for example isolate a specific character string length and add a data type mapping for your new type.</w:t>
      </w:r>
    </w:p>
    <w:p w14:paraId="7CCAF54D" w14:textId="77777777" w:rsidR="00131007" w:rsidRDefault="00131007">
      <w:r>
        <w:t>Then whenever $createnames() encounters a string of that specific length, the mapping to your new type will occur. If you want to implement the SET data type, you could insert a new mapping entry between the first and second default entries, adjusting the length parameters as shown below:</w:t>
      </w:r>
    </w:p>
    <w:tbl>
      <w:tblPr>
        <w:tblW w:w="0" w:type="auto"/>
        <w:tblLayout w:type="fixed"/>
        <w:tblLook w:val="0000" w:firstRow="0" w:lastRow="0" w:firstColumn="0" w:lastColumn="0" w:noHBand="0" w:noVBand="0"/>
      </w:tblPr>
      <w:tblGrid>
        <w:gridCol w:w="1008"/>
        <w:gridCol w:w="1260"/>
        <w:gridCol w:w="1080"/>
        <w:gridCol w:w="3240"/>
      </w:tblGrid>
      <w:tr w:rsidR="00131007" w14:paraId="369092F8" w14:textId="77777777">
        <w:tc>
          <w:tcPr>
            <w:tcW w:w="1008" w:type="dxa"/>
          </w:tcPr>
          <w:p w14:paraId="11319392" w14:textId="77777777" w:rsidR="00131007" w:rsidRDefault="00131007">
            <w:r>
              <w:t>char</w:t>
            </w:r>
          </w:p>
        </w:tc>
        <w:tc>
          <w:tcPr>
            <w:tcW w:w="1260" w:type="dxa"/>
          </w:tcPr>
          <w:p w14:paraId="35F7009C" w14:textId="77777777" w:rsidR="00131007" w:rsidRDefault="00131007">
            <w:r>
              <w:t>simple</w:t>
            </w:r>
          </w:p>
        </w:tc>
        <w:tc>
          <w:tcPr>
            <w:tcW w:w="1080" w:type="dxa"/>
          </w:tcPr>
          <w:p w14:paraId="5FDF3FD4" w14:textId="77777777" w:rsidR="00131007" w:rsidRDefault="00131007">
            <w:r>
              <w:t>254</w:t>
            </w:r>
          </w:p>
        </w:tc>
        <w:tc>
          <w:tcPr>
            <w:tcW w:w="3240" w:type="dxa"/>
          </w:tcPr>
          <w:p w14:paraId="12A09C15" w14:textId="77777777" w:rsidR="00131007" w:rsidRDefault="00131007">
            <w:r>
              <w:t>VARCHAR($)</w:t>
            </w:r>
          </w:p>
        </w:tc>
      </w:tr>
      <w:tr w:rsidR="00131007" w14:paraId="28275CB2" w14:textId="77777777">
        <w:tc>
          <w:tcPr>
            <w:tcW w:w="1008" w:type="dxa"/>
          </w:tcPr>
          <w:p w14:paraId="6362F68E" w14:textId="77777777" w:rsidR="00131007" w:rsidRDefault="00131007">
            <w:r>
              <w:t>char</w:t>
            </w:r>
          </w:p>
        </w:tc>
        <w:tc>
          <w:tcPr>
            <w:tcW w:w="1260" w:type="dxa"/>
          </w:tcPr>
          <w:p w14:paraId="669983D8" w14:textId="77777777" w:rsidR="00131007" w:rsidRDefault="00131007">
            <w:r>
              <w:t>simple</w:t>
            </w:r>
          </w:p>
        </w:tc>
        <w:tc>
          <w:tcPr>
            <w:tcW w:w="1080" w:type="dxa"/>
          </w:tcPr>
          <w:p w14:paraId="2A63E2A4" w14:textId="77777777" w:rsidR="00131007" w:rsidRDefault="00131007">
            <w:r>
              <w:t>255</w:t>
            </w:r>
          </w:p>
        </w:tc>
        <w:tc>
          <w:tcPr>
            <w:tcW w:w="3240" w:type="dxa"/>
          </w:tcPr>
          <w:p w14:paraId="54FA7A01" w14:textId="77777777" w:rsidR="00131007" w:rsidRDefault="00131007">
            <w:r>
              <w:t>SET(‘One’,’Two’,’Three’,’Four’)</w:t>
            </w:r>
          </w:p>
        </w:tc>
      </w:tr>
      <w:tr w:rsidR="00131007" w14:paraId="1565D60D" w14:textId="77777777">
        <w:tc>
          <w:tcPr>
            <w:tcW w:w="1008" w:type="dxa"/>
          </w:tcPr>
          <w:p w14:paraId="091BD476" w14:textId="77777777" w:rsidR="00131007" w:rsidRDefault="00131007">
            <w:r>
              <w:t>char</w:t>
            </w:r>
          </w:p>
        </w:tc>
        <w:tc>
          <w:tcPr>
            <w:tcW w:w="1260" w:type="dxa"/>
          </w:tcPr>
          <w:p w14:paraId="0BB26466" w14:textId="77777777" w:rsidR="00131007" w:rsidRDefault="00131007">
            <w:r>
              <w:t xml:space="preserve">national </w:t>
            </w:r>
          </w:p>
        </w:tc>
        <w:tc>
          <w:tcPr>
            <w:tcW w:w="1080" w:type="dxa"/>
          </w:tcPr>
          <w:p w14:paraId="55C25301" w14:textId="77777777" w:rsidR="00131007" w:rsidRDefault="00131007">
            <w:r>
              <w:t>255</w:t>
            </w:r>
          </w:p>
        </w:tc>
        <w:tc>
          <w:tcPr>
            <w:tcW w:w="3240" w:type="dxa"/>
          </w:tcPr>
          <w:p w14:paraId="1AF71ED0" w14:textId="77777777" w:rsidR="00131007" w:rsidRDefault="00131007">
            <w:r>
              <w:t>NATIONAL VARCHAR($)</w:t>
            </w:r>
          </w:p>
        </w:tc>
      </w:tr>
    </w:tbl>
    <w:p w14:paraId="7ED164F2" w14:textId="77777777" w:rsidR="00131007" w:rsidRDefault="00131007">
      <w:r>
        <w:t>Alternatively, you could dedicate the ‘national’ character subtype for your custom data types, leaving the ‘simple’ character subtype for standard character mappings.</w:t>
      </w:r>
    </w:p>
    <w:p w14:paraId="421A88E8" w14:textId="77777777" w:rsidR="00131007" w:rsidRDefault="00131007">
      <w:pPr>
        <w:pStyle w:val="Heading4"/>
      </w:pPr>
      <w:r>
        <w:lastRenderedPageBreak/>
        <w:t>MySQL to Omnis</w:t>
      </w:r>
    </w:p>
    <w:p w14:paraId="0F0302D4" w14:textId="77777777" w:rsidR="00131007" w:rsidRDefault="00131007">
      <w:pPr>
        <w:keepNext/>
      </w:pPr>
      <w:r>
        <w:t xml:space="preserve">The following mappings are hard-coded and cannot be altered. </w:t>
      </w:r>
    </w:p>
    <w:tbl>
      <w:tblPr>
        <w:tblStyle w:val="TableGrid"/>
        <w:tblW w:w="0" w:type="auto"/>
        <w:tblLook w:val="04A0" w:firstRow="1" w:lastRow="0" w:firstColumn="1" w:lastColumn="0" w:noHBand="0" w:noVBand="1"/>
      </w:tblPr>
      <w:tblGrid>
        <w:gridCol w:w="2808"/>
        <w:gridCol w:w="2988"/>
        <w:gridCol w:w="2497"/>
      </w:tblGrid>
      <w:tr w:rsidR="003A1427" w14:paraId="30FDCE46" w14:textId="77777777" w:rsidTr="003A1427">
        <w:tc>
          <w:tcPr>
            <w:tcW w:w="2561" w:type="dxa"/>
          </w:tcPr>
          <w:p w14:paraId="01902AA1" w14:textId="77777777" w:rsidR="003A1427" w:rsidRDefault="003A1427" w:rsidP="001B1B36">
            <w:pPr>
              <w:pStyle w:val="TableHead"/>
            </w:pPr>
            <w:r>
              <w:t>MySQL Column Type</w:t>
            </w:r>
          </w:p>
        </w:tc>
        <w:tc>
          <w:tcPr>
            <w:tcW w:w="2528" w:type="dxa"/>
          </w:tcPr>
          <w:p w14:paraId="12C00B07" w14:textId="77777777" w:rsidR="003A1427" w:rsidRDefault="003A1427" w:rsidP="001B1B36">
            <w:pPr>
              <w:pStyle w:val="TableHead"/>
            </w:pPr>
            <w:r>
              <w:t>Range</w:t>
            </w:r>
          </w:p>
        </w:tc>
        <w:tc>
          <w:tcPr>
            <w:tcW w:w="2497" w:type="dxa"/>
          </w:tcPr>
          <w:p w14:paraId="6C73C948" w14:textId="77777777" w:rsidR="003A1427" w:rsidRDefault="003A1427" w:rsidP="001B1B36">
            <w:pPr>
              <w:pStyle w:val="TableHead"/>
            </w:pPr>
            <w:r>
              <w:t>OmnisType/</w:t>
            </w:r>
            <w:r>
              <w:br/>
              <w:t>Subtype</w:t>
            </w:r>
          </w:p>
        </w:tc>
      </w:tr>
      <w:tr w:rsidR="003A1427" w14:paraId="5C4EE256" w14:textId="77777777" w:rsidTr="003A1427">
        <w:tc>
          <w:tcPr>
            <w:tcW w:w="2561" w:type="dxa"/>
          </w:tcPr>
          <w:p w14:paraId="13DF2016" w14:textId="77777777" w:rsidR="003A1427" w:rsidRDefault="003A1427" w:rsidP="001B1B36">
            <w:pPr>
              <w:pStyle w:val="TableRow"/>
              <w:spacing w:before="0"/>
              <w:rPr>
                <w:b/>
                <w:bCs/>
              </w:rPr>
            </w:pPr>
            <w:r>
              <w:rPr>
                <w:b/>
                <w:bCs/>
              </w:rPr>
              <w:t>NUMBER</w:t>
            </w:r>
          </w:p>
        </w:tc>
        <w:tc>
          <w:tcPr>
            <w:tcW w:w="2528" w:type="dxa"/>
          </w:tcPr>
          <w:p w14:paraId="71DE987F" w14:textId="77777777" w:rsidR="003A1427" w:rsidRDefault="003A1427" w:rsidP="001B1B36">
            <w:pPr>
              <w:pStyle w:val="TableRow"/>
              <w:spacing w:before="0"/>
            </w:pPr>
          </w:p>
        </w:tc>
        <w:tc>
          <w:tcPr>
            <w:tcW w:w="2497" w:type="dxa"/>
          </w:tcPr>
          <w:p w14:paraId="038D3C4C" w14:textId="77777777" w:rsidR="003A1427" w:rsidRDefault="003A1427" w:rsidP="001B1B36">
            <w:pPr>
              <w:pStyle w:val="TableRow"/>
              <w:spacing w:before="0"/>
            </w:pPr>
          </w:p>
        </w:tc>
      </w:tr>
      <w:tr w:rsidR="003A1427" w14:paraId="759123F7" w14:textId="77777777" w:rsidTr="003A1427">
        <w:tc>
          <w:tcPr>
            <w:tcW w:w="2561" w:type="dxa"/>
          </w:tcPr>
          <w:p w14:paraId="594DD5F5" w14:textId="77777777" w:rsidR="003A1427" w:rsidRDefault="003A1427" w:rsidP="001B1B36">
            <w:pPr>
              <w:pStyle w:val="TableRow"/>
              <w:spacing w:before="0"/>
            </w:pPr>
            <w:r>
              <w:t>BIT/BOOL/TINYINT(1)</w:t>
            </w:r>
          </w:p>
        </w:tc>
        <w:tc>
          <w:tcPr>
            <w:tcW w:w="2528" w:type="dxa"/>
          </w:tcPr>
          <w:p w14:paraId="1A15F43E" w14:textId="77777777" w:rsidR="003A1427" w:rsidRDefault="003A1427" w:rsidP="001B1B36">
            <w:pPr>
              <w:pStyle w:val="TableRow"/>
              <w:spacing w:before="0"/>
            </w:pPr>
          </w:p>
        </w:tc>
        <w:tc>
          <w:tcPr>
            <w:tcW w:w="2497" w:type="dxa"/>
          </w:tcPr>
          <w:p w14:paraId="5747B900" w14:textId="77777777" w:rsidR="003A1427" w:rsidRDefault="003A1427" w:rsidP="001B1B36">
            <w:pPr>
              <w:pStyle w:val="TableRow"/>
              <w:spacing w:before="0"/>
            </w:pPr>
            <w:r>
              <w:t>Boolean</w:t>
            </w:r>
          </w:p>
        </w:tc>
      </w:tr>
      <w:tr w:rsidR="003A1427" w14:paraId="34472B6F" w14:textId="77777777" w:rsidTr="003A1427">
        <w:tc>
          <w:tcPr>
            <w:tcW w:w="2561" w:type="dxa"/>
          </w:tcPr>
          <w:p w14:paraId="5C1DBB4E" w14:textId="77777777" w:rsidR="003A1427" w:rsidRDefault="003A1427" w:rsidP="001B1B36">
            <w:pPr>
              <w:pStyle w:val="TableRow"/>
              <w:spacing w:before="0"/>
            </w:pPr>
            <w:r>
              <w:t>TINYINT</w:t>
            </w:r>
          </w:p>
        </w:tc>
        <w:tc>
          <w:tcPr>
            <w:tcW w:w="2528" w:type="dxa"/>
          </w:tcPr>
          <w:p w14:paraId="7BA793D9" w14:textId="77777777" w:rsidR="003A1427" w:rsidRDefault="003A1427" w:rsidP="001B1B36">
            <w:pPr>
              <w:pStyle w:val="TableRow"/>
              <w:spacing w:before="0"/>
            </w:pPr>
            <w:r>
              <w:t xml:space="preserve">(-128..+127) </w:t>
            </w:r>
          </w:p>
        </w:tc>
        <w:tc>
          <w:tcPr>
            <w:tcW w:w="2497" w:type="dxa"/>
          </w:tcPr>
          <w:p w14:paraId="66DFD6FA" w14:textId="77777777" w:rsidR="003A1427" w:rsidRDefault="003A1427" w:rsidP="001B1B36">
            <w:pPr>
              <w:pStyle w:val="TableRow"/>
              <w:spacing w:before="0"/>
            </w:pPr>
            <w:r w:rsidRPr="003F637F">
              <w:t>Integer 32 bit</w:t>
            </w:r>
          </w:p>
        </w:tc>
      </w:tr>
      <w:tr w:rsidR="003A1427" w14:paraId="5820535D" w14:textId="77777777" w:rsidTr="003A1427">
        <w:tc>
          <w:tcPr>
            <w:tcW w:w="2561" w:type="dxa"/>
          </w:tcPr>
          <w:p w14:paraId="295A0968" w14:textId="77777777" w:rsidR="003A1427" w:rsidRDefault="003A1427" w:rsidP="001B1B36">
            <w:pPr>
              <w:pStyle w:val="TableRow"/>
              <w:spacing w:before="0"/>
            </w:pPr>
            <w:r>
              <w:t>SMALLINT</w:t>
            </w:r>
          </w:p>
        </w:tc>
        <w:tc>
          <w:tcPr>
            <w:tcW w:w="2528" w:type="dxa"/>
          </w:tcPr>
          <w:p w14:paraId="7E27AA94" w14:textId="77777777" w:rsidR="003A1427" w:rsidRDefault="003A1427" w:rsidP="001B1B36">
            <w:pPr>
              <w:pStyle w:val="TableRow"/>
              <w:spacing w:before="0"/>
              <w:rPr>
                <w:rFonts w:ascii="Arial Unicode MS" w:hAnsi="Arial Unicode MS"/>
              </w:rPr>
            </w:pPr>
            <w:r>
              <w:t>2^16 (-32768..+32767)</w:t>
            </w:r>
          </w:p>
        </w:tc>
        <w:tc>
          <w:tcPr>
            <w:tcW w:w="2497" w:type="dxa"/>
          </w:tcPr>
          <w:p w14:paraId="52C7DAC3" w14:textId="77777777" w:rsidR="003A1427" w:rsidRPr="003F637F" w:rsidRDefault="003A1427" w:rsidP="001B1B36">
            <w:pPr>
              <w:pStyle w:val="TableRow"/>
              <w:spacing w:before="0"/>
            </w:pPr>
            <w:r w:rsidRPr="003F637F">
              <w:t>Integer 32 bit</w:t>
            </w:r>
          </w:p>
        </w:tc>
      </w:tr>
      <w:tr w:rsidR="003A1427" w14:paraId="5E362705" w14:textId="77777777" w:rsidTr="003A1427">
        <w:tc>
          <w:tcPr>
            <w:tcW w:w="2561" w:type="dxa"/>
          </w:tcPr>
          <w:p w14:paraId="6B2AFF88" w14:textId="77777777" w:rsidR="003A1427" w:rsidRDefault="003A1427" w:rsidP="001B1B36">
            <w:pPr>
              <w:pStyle w:val="TableRow"/>
              <w:spacing w:before="0"/>
            </w:pPr>
            <w:r>
              <w:t>MEDIUMINT</w:t>
            </w:r>
          </w:p>
        </w:tc>
        <w:tc>
          <w:tcPr>
            <w:tcW w:w="2528" w:type="dxa"/>
          </w:tcPr>
          <w:p w14:paraId="6B9A020F" w14:textId="77777777" w:rsidR="003A1427" w:rsidRDefault="003A1427" w:rsidP="001B1B36">
            <w:pPr>
              <w:pStyle w:val="TableRow"/>
              <w:spacing w:before="0"/>
              <w:rPr>
                <w:rFonts w:ascii="Arial Unicode MS" w:hAnsi="Arial Unicode MS"/>
              </w:rPr>
            </w:pPr>
            <w:r>
              <w:t>2^24 (-8388608..+8388607)</w:t>
            </w:r>
          </w:p>
        </w:tc>
        <w:tc>
          <w:tcPr>
            <w:tcW w:w="2497" w:type="dxa"/>
          </w:tcPr>
          <w:p w14:paraId="0E4DEAD2" w14:textId="77777777" w:rsidR="003A1427" w:rsidRPr="003F637F" w:rsidRDefault="003A1427" w:rsidP="001B1B36">
            <w:pPr>
              <w:pStyle w:val="TableRow"/>
              <w:spacing w:before="0"/>
            </w:pPr>
            <w:r w:rsidRPr="003F637F">
              <w:t>Integer 32 bit</w:t>
            </w:r>
          </w:p>
        </w:tc>
      </w:tr>
      <w:tr w:rsidR="003A1427" w14:paraId="7CEDD081" w14:textId="77777777" w:rsidTr="003A1427">
        <w:tc>
          <w:tcPr>
            <w:tcW w:w="2561" w:type="dxa"/>
          </w:tcPr>
          <w:p w14:paraId="5E83D583" w14:textId="77777777" w:rsidR="003A1427" w:rsidRDefault="003A1427" w:rsidP="001B1B36">
            <w:pPr>
              <w:pStyle w:val="TableRow"/>
              <w:spacing w:before="0"/>
            </w:pPr>
            <w:r>
              <w:t>INT/INTEGER</w:t>
            </w:r>
          </w:p>
        </w:tc>
        <w:tc>
          <w:tcPr>
            <w:tcW w:w="2528" w:type="dxa"/>
          </w:tcPr>
          <w:p w14:paraId="02A2F59C" w14:textId="77777777" w:rsidR="003A1427" w:rsidRDefault="003A1427" w:rsidP="001B1B36">
            <w:pPr>
              <w:pStyle w:val="TableRow"/>
              <w:spacing w:before="0"/>
              <w:rPr>
                <w:rFonts w:ascii="Arial Unicode MS" w:hAnsi="Arial Unicode MS"/>
              </w:rPr>
            </w:pPr>
            <w:r>
              <w:t>2^32 (-2147483648..+2147483647)</w:t>
            </w:r>
          </w:p>
        </w:tc>
        <w:tc>
          <w:tcPr>
            <w:tcW w:w="2497" w:type="dxa"/>
          </w:tcPr>
          <w:p w14:paraId="40B50E2E" w14:textId="77777777" w:rsidR="003A1427" w:rsidRPr="003F637F" w:rsidRDefault="003A1427" w:rsidP="001B1B36">
            <w:pPr>
              <w:pStyle w:val="TableRow"/>
              <w:spacing w:before="0"/>
            </w:pPr>
            <w:r w:rsidRPr="003F637F">
              <w:t>Integer 32 bit</w:t>
            </w:r>
          </w:p>
        </w:tc>
      </w:tr>
      <w:tr w:rsidR="003A1427" w14:paraId="5C00BB06" w14:textId="77777777" w:rsidTr="003A1427">
        <w:tc>
          <w:tcPr>
            <w:tcW w:w="2561" w:type="dxa"/>
          </w:tcPr>
          <w:p w14:paraId="4A64D4E1" w14:textId="77777777" w:rsidR="003A1427" w:rsidRDefault="003A1427" w:rsidP="001B1B36">
            <w:pPr>
              <w:pStyle w:val="TableRow"/>
              <w:spacing w:before="0"/>
            </w:pPr>
            <w:r>
              <w:t>BIGINT</w:t>
            </w:r>
          </w:p>
        </w:tc>
        <w:tc>
          <w:tcPr>
            <w:tcW w:w="2528" w:type="dxa"/>
          </w:tcPr>
          <w:p w14:paraId="1947AADC" w14:textId="77777777" w:rsidR="003A1427" w:rsidRDefault="003A1427" w:rsidP="001B1B36">
            <w:pPr>
              <w:pStyle w:val="TableRow"/>
              <w:spacing w:before="0"/>
            </w:pPr>
            <w:r>
              <w:t>2^64  (-2^63..+2^63-1)</w:t>
            </w:r>
          </w:p>
        </w:tc>
        <w:tc>
          <w:tcPr>
            <w:tcW w:w="2497" w:type="dxa"/>
          </w:tcPr>
          <w:p w14:paraId="6D727BB5" w14:textId="77777777" w:rsidR="003A1427" w:rsidRPr="003F637F" w:rsidRDefault="003A1427" w:rsidP="001B1B36">
            <w:pPr>
              <w:pStyle w:val="TableRow"/>
              <w:spacing w:before="0"/>
            </w:pPr>
            <w:r w:rsidRPr="003F637F">
              <w:t>Integer 64 bit</w:t>
            </w:r>
          </w:p>
        </w:tc>
      </w:tr>
      <w:tr w:rsidR="003A1427" w14:paraId="018E5FC5" w14:textId="77777777" w:rsidTr="003A1427">
        <w:tc>
          <w:tcPr>
            <w:tcW w:w="2561" w:type="dxa"/>
          </w:tcPr>
          <w:p w14:paraId="2313C127" w14:textId="77777777" w:rsidR="003A1427" w:rsidRDefault="003A1427" w:rsidP="001B1B36">
            <w:pPr>
              <w:pStyle w:val="TableRow"/>
              <w:spacing w:before="0"/>
            </w:pPr>
            <w:r>
              <w:t>FLOAT</w:t>
            </w:r>
          </w:p>
        </w:tc>
        <w:tc>
          <w:tcPr>
            <w:tcW w:w="2528" w:type="dxa"/>
          </w:tcPr>
          <w:p w14:paraId="47E5C531" w14:textId="77777777" w:rsidR="003A1427" w:rsidRDefault="003A1427" w:rsidP="001B1B36">
            <w:pPr>
              <w:pStyle w:val="TableRow"/>
              <w:spacing w:before="0"/>
            </w:pPr>
          </w:p>
        </w:tc>
        <w:tc>
          <w:tcPr>
            <w:tcW w:w="2497" w:type="dxa"/>
          </w:tcPr>
          <w:p w14:paraId="54CAC257" w14:textId="77777777" w:rsidR="003A1427" w:rsidRPr="003F637F" w:rsidRDefault="003A1427" w:rsidP="001B1B36">
            <w:pPr>
              <w:pStyle w:val="TableRow"/>
              <w:spacing w:before="0"/>
            </w:pPr>
            <w:r w:rsidRPr="003F637F">
              <w:t>Num floating dp</w:t>
            </w:r>
          </w:p>
        </w:tc>
      </w:tr>
      <w:tr w:rsidR="003A1427" w14:paraId="1399576C" w14:textId="77777777" w:rsidTr="003A1427">
        <w:tc>
          <w:tcPr>
            <w:tcW w:w="2561" w:type="dxa"/>
          </w:tcPr>
          <w:p w14:paraId="4DFCCC14" w14:textId="77777777" w:rsidR="003A1427" w:rsidRDefault="003A1427" w:rsidP="001B1B36">
            <w:pPr>
              <w:pStyle w:val="TableRow"/>
              <w:spacing w:before="0"/>
            </w:pPr>
            <w:r>
              <w:t>DOUBLE/REAL</w:t>
            </w:r>
          </w:p>
        </w:tc>
        <w:tc>
          <w:tcPr>
            <w:tcW w:w="2528" w:type="dxa"/>
          </w:tcPr>
          <w:p w14:paraId="762DE7FE" w14:textId="77777777" w:rsidR="003A1427" w:rsidRDefault="003A1427" w:rsidP="001B1B36">
            <w:pPr>
              <w:pStyle w:val="TableRow"/>
              <w:spacing w:before="0"/>
            </w:pPr>
          </w:p>
        </w:tc>
        <w:tc>
          <w:tcPr>
            <w:tcW w:w="2497" w:type="dxa"/>
          </w:tcPr>
          <w:p w14:paraId="5A29E093" w14:textId="77777777" w:rsidR="003A1427" w:rsidRPr="003F637F" w:rsidRDefault="003A1427" w:rsidP="001B1B36">
            <w:pPr>
              <w:pStyle w:val="TableRow"/>
              <w:spacing w:before="0"/>
            </w:pPr>
            <w:r w:rsidRPr="003F637F">
              <w:t>Num floating dp</w:t>
            </w:r>
          </w:p>
        </w:tc>
      </w:tr>
      <w:tr w:rsidR="003A1427" w14:paraId="0A6E6969" w14:textId="77777777" w:rsidTr="003A1427">
        <w:tc>
          <w:tcPr>
            <w:tcW w:w="2561" w:type="dxa"/>
          </w:tcPr>
          <w:p w14:paraId="7CBB92E9" w14:textId="77777777" w:rsidR="003A1427" w:rsidRPr="001B74D8" w:rsidRDefault="003A1427" w:rsidP="001B1B36">
            <w:pPr>
              <w:pStyle w:val="TableRow"/>
              <w:spacing w:before="0"/>
            </w:pPr>
            <w:r w:rsidRPr="001B74D8">
              <w:t>DEC/DECIMAL/NUMERIC</w:t>
            </w:r>
          </w:p>
        </w:tc>
        <w:tc>
          <w:tcPr>
            <w:tcW w:w="2528" w:type="dxa"/>
          </w:tcPr>
          <w:p w14:paraId="42FFFC31" w14:textId="77777777" w:rsidR="003A1427" w:rsidRPr="001B74D8" w:rsidRDefault="003A1427" w:rsidP="001B1B36">
            <w:pPr>
              <w:pStyle w:val="TableRow"/>
              <w:spacing w:before="0"/>
            </w:pPr>
            <w:r w:rsidRPr="001B74D8">
              <w:t>(precision&lt;=9 &amp; scale&lt;=2)</w:t>
            </w:r>
          </w:p>
        </w:tc>
        <w:tc>
          <w:tcPr>
            <w:tcW w:w="2497" w:type="dxa"/>
          </w:tcPr>
          <w:p w14:paraId="717AADE7" w14:textId="77777777" w:rsidR="003A1427" w:rsidRPr="009343D4" w:rsidRDefault="003A1427" w:rsidP="001B1B36">
            <w:pPr>
              <w:pStyle w:val="TableRow"/>
              <w:spacing w:before="0"/>
              <w:rPr>
                <w:highlight w:val="yellow"/>
              </w:rPr>
            </w:pPr>
            <w:r w:rsidRPr="001B74D8">
              <w:t>ShortNum 0..2dp</w:t>
            </w:r>
          </w:p>
        </w:tc>
      </w:tr>
      <w:tr w:rsidR="003A1427" w14:paraId="34D7137B" w14:textId="77777777" w:rsidTr="003A1427">
        <w:tc>
          <w:tcPr>
            <w:tcW w:w="2561" w:type="dxa"/>
          </w:tcPr>
          <w:p w14:paraId="48CEA99A" w14:textId="77777777" w:rsidR="003A1427" w:rsidRPr="001B74D8" w:rsidRDefault="003A1427" w:rsidP="001B1B36">
            <w:pPr>
              <w:pStyle w:val="TableRow"/>
              <w:spacing w:before="0"/>
            </w:pPr>
            <w:r w:rsidRPr="001B74D8">
              <w:t>DEC/DECIMAL/NUMERIC</w:t>
            </w:r>
          </w:p>
        </w:tc>
        <w:tc>
          <w:tcPr>
            <w:tcW w:w="2528" w:type="dxa"/>
          </w:tcPr>
          <w:p w14:paraId="3B4D4539" w14:textId="77777777" w:rsidR="003A1427" w:rsidRPr="001B74D8" w:rsidRDefault="003A1427" w:rsidP="001B1B36">
            <w:pPr>
              <w:pStyle w:val="TableRow"/>
              <w:spacing w:before="0"/>
            </w:pPr>
            <w:r w:rsidRPr="001B74D8">
              <w:t>(precision&gt;9 or scale&gt;2)</w:t>
            </w:r>
          </w:p>
        </w:tc>
        <w:tc>
          <w:tcPr>
            <w:tcW w:w="2497" w:type="dxa"/>
          </w:tcPr>
          <w:p w14:paraId="1E65721A" w14:textId="77777777" w:rsidR="003A1427" w:rsidRPr="003F637F" w:rsidRDefault="003A1427" w:rsidP="001B1B36">
            <w:pPr>
              <w:pStyle w:val="TableRow"/>
              <w:spacing w:before="0"/>
            </w:pPr>
            <w:r w:rsidRPr="003F637F">
              <w:t>Num 0..14dp</w:t>
            </w:r>
          </w:p>
        </w:tc>
      </w:tr>
      <w:tr w:rsidR="003A1427" w14:paraId="726491EA" w14:textId="77777777" w:rsidTr="003A1427">
        <w:tc>
          <w:tcPr>
            <w:tcW w:w="2561" w:type="dxa"/>
          </w:tcPr>
          <w:p w14:paraId="3A132CD3" w14:textId="77777777" w:rsidR="003A1427" w:rsidRDefault="003A1427" w:rsidP="001B1B36">
            <w:pPr>
              <w:pStyle w:val="TableRow"/>
              <w:spacing w:before="0"/>
              <w:rPr>
                <w:b/>
                <w:bCs/>
              </w:rPr>
            </w:pPr>
            <w:r>
              <w:rPr>
                <w:b/>
                <w:bCs/>
              </w:rPr>
              <w:t>DATE/TIME</w:t>
            </w:r>
          </w:p>
        </w:tc>
        <w:tc>
          <w:tcPr>
            <w:tcW w:w="2528" w:type="dxa"/>
          </w:tcPr>
          <w:p w14:paraId="0CAB7E03" w14:textId="77777777" w:rsidR="003A1427" w:rsidRDefault="003A1427" w:rsidP="001B1B36">
            <w:pPr>
              <w:pStyle w:val="TableRow"/>
              <w:spacing w:before="0"/>
            </w:pPr>
          </w:p>
        </w:tc>
        <w:tc>
          <w:tcPr>
            <w:tcW w:w="2497" w:type="dxa"/>
          </w:tcPr>
          <w:p w14:paraId="2A0DE706" w14:textId="77777777" w:rsidR="003A1427" w:rsidRPr="003F637F" w:rsidRDefault="003A1427" w:rsidP="001B1B36">
            <w:pPr>
              <w:pStyle w:val="TableRow"/>
              <w:spacing w:before="0"/>
            </w:pPr>
          </w:p>
        </w:tc>
      </w:tr>
      <w:tr w:rsidR="003A1427" w14:paraId="223F860F" w14:textId="77777777" w:rsidTr="003A1427">
        <w:tc>
          <w:tcPr>
            <w:tcW w:w="2561" w:type="dxa"/>
          </w:tcPr>
          <w:p w14:paraId="173EBBD1" w14:textId="77777777" w:rsidR="003A1427" w:rsidRDefault="003A1427" w:rsidP="001B1B36">
            <w:pPr>
              <w:pStyle w:val="TableRow"/>
              <w:spacing w:before="0"/>
            </w:pPr>
            <w:r>
              <w:t>DATE</w:t>
            </w:r>
          </w:p>
        </w:tc>
        <w:tc>
          <w:tcPr>
            <w:tcW w:w="2528" w:type="dxa"/>
          </w:tcPr>
          <w:p w14:paraId="5CB7F380" w14:textId="77777777" w:rsidR="003A1427" w:rsidRDefault="003A1427" w:rsidP="001B1B36">
            <w:pPr>
              <w:pStyle w:val="TableRow"/>
              <w:spacing w:before="0"/>
            </w:pPr>
          </w:p>
        </w:tc>
        <w:tc>
          <w:tcPr>
            <w:tcW w:w="2497" w:type="dxa"/>
          </w:tcPr>
          <w:p w14:paraId="180566A5" w14:textId="77777777" w:rsidR="003A1427" w:rsidRPr="003F637F" w:rsidRDefault="003A1427" w:rsidP="001B1B36">
            <w:pPr>
              <w:pStyle w:val="TableRow"/>
              <w:spacing w:before="0"/>
            </w:pPr>
            <w:r w:rsidRPr="003F637F">
              <w:t>Datetime (#FDT)</w:t>
            </w:r>
          </w:p>
        </w:tc>
      </w:tr>
      <w:tr w:rsidR="003A1427" w14:paraId="78EA7465" w14:textId="77777777" w:rsidTr="003A1427">
        <w:tc>
          <w:tcPr>
            <w:tcW w:w="2561" w:type="dxa"/>
          </w:tcPr>
          <w:p w14:paraId="7A06B72D" w14:textId="77777777" w:rsidR="003A1427" w:rsidRDefault="003A1427" w:rsidP="001B1B36">
            <w:pPr>
              <w:pStyle w:val="TableRow"/>
              <w:spacing w:before="0"/>
            </w:pPr>
            <w:r>
              <w:t>DATETIME</w:t>
            </w:r>
          </w:p>
        </w:tc>
        <w:tc>
          <w:tcPr>
            <w:tcW w:w="2528" w:type="dxa"/>
          </w:tcPr>
          <w:p w14:paraId="6EAE2F5B" w14:textId="77777777" w:rsidR="003A1427" w:rsidRDefault="003A1427" w:rsidP="001B1B36">
            <w:pPr>
              <w:pStyle w:val="TableRow"/>
              <w:spacing w:before="0"/>
            </w:pPr>
          </w:p>
        </w:tc>
        <w:tc>
          <w:tcPr>
            <w:tcW w:w="2497" w:type="dxa"/>
          </w:tcPr>
          <w:p w14:paraId="2B5BB98F" w14:textId="77777777" w:rsidR="003A1427" w:rsidRPr="003F637F" w:rsidRDefault="003A1427" w:rsidP="001B1B36">
            <w:pPr>
              <w:pStyle w:val="TableRow"/>
              <w:spacing w:before="0"/>
            </w:pPr>
            <w:r w:rsidRPr="003F637F">
              <w:t>Datetime (#FDT)</w:t>
            </w:r>
          </w:p>
        </w:tc>
      </w:tr>
      <w:tr w:rsidR="003A1427" w14:paraId="14681012" w14:textId="77777777" w:rsidTr="003A1427">
        <w:tc>
          <w:tcPr>
            <w:tcW w:w="2561" w:type="dxa"/>
          </w:tcPr>
          <w:p w14:paraId="5580318A" w14:textId="77777777" w:rsidR="003A1427" w:rsidRDefault="003A1427" w:rsidP="001B1B36">
            <w:pPr>
              <w:pStyle w:val="TableRow"/>
              <w:spacing w:before="0"/>
            </w:pPr>
            <w:r>
              <w:t>TIMESTAMP</w:t>
            </w:r>
          </w:p>
        </w:tc>
        <w:tc>
          <w:tcPr>
            <w:tcW w:w="2528" w:type="dxa"/>
          </w:tcPr>
          <w:p w14:paraId="31F955DF" w14:textId="77777777" w:rsidR="003A1427" w:rsidRDefault="003A1427" w:rsidP="001B1B36">
            <w:pPr>
              <w:pStyle w:val="TableRow"/>
              <w:spacing w:before="0"/>
            </w:pPr>
          </w:p>
        </w:tc>
        <w:tc>
          <w:tcPr>
            <w:tcW w:w="2497" w:type="dxa"/>
          </w:tcPr>
          <w:p w14:paraId="45602494" w14:textId="77777777" w:rsidR="003A1427" w:rsidRPr="003F637F" w:rsidRDefault="003A1427" w:rsidP="001B1B36">
            <w:pPr>
              <w:pStyle w:val="TableRow"/>
              <w:spacing w:before="0"/>
            </w:pPr>
            <w:r w:rsidRPr="003F637F">
              <w:t>Datetime (#FDT)</w:t>
            </w:r>
          </w:p>
        </w:tc>
      </w:tr>
      <w:tr w:rsidR="003A1427" w14:paraId="788F8649" w14:textId="77777777" w:rsidTr="003A1427">
        <w:tc>
          <w:tcPr>
            <w:tcW w:w="2561" w:type="dxa"/>
          </w:tcPr>
          <w:p w14:paraId="773D2EE5" w14:textId="77777777" w:rsidR="003A1427" w:rsidRDefault="003A1427" w:rsidP="001B1B36">
            <w:pPr>
              <w:pStyle w:val="TableRow"/>
              <w:spacing w:before="0"/>
            </w:pPr>
            <w:r>
              <w:t>TIME</w:t>
            </w:r>
          </w:p>
        </w:tc>
        <w:tc>
          <w:tcPr>
            <w:tcW w:w="2528" w:type="dxa"/>
          </w:tcPr>
          <w:p w14:paraId="013CF56A" w14:textId="77777777" w:rsidR="003A1427" w:rsidRDefault="003A1427" w:rsidP="001B1B36">
            <w:pPr>
              <w:pStyle w:val="TableRow"/>
              <w:spacing w:before="0"/>
            </w:pPr>
          </w:p>
        </w:tc>
        <w:tc>
          <w:tcPr>
            <w:tcW w:w="2497" w:type="dxa"/>
          </w:tcPr>
          <w:p w14:paraId="1A9F9E7B" w14:textId="77777777" w:rsidR="003A1427" w:rsidRPr="003F637F" w:rsidRDefault="003A1427" w:rsidP="001B1B36">
            <w:pPr>
              <w:pStyle w:val="TableRow"/>
              <w:spacing w:before="0"/>
            </w:pPr>
            <w:r w:rsidRPr="003F637F">
              <w:t>Datetime (#FDT)</w:t>
            </w:r>
          </w:p>
        </w:tc>
      </w:tr>
      <w:tr w:rsidR="003A1427" w14:paraId="78E1A4E7" w14:textId="77777777" w:rsidTr="003A1427">
        <w:tc>
          <w:tcPr>
            <w:tcW w:w="2561" w:type="dxa"/>
          </w:tcPr>
          <w:p w14:paraId="351F8D4D" w14:textId="77777777" w:rsidR="003A1427" w:rsidRDefault="003A1427" w:rsidP="001B1B36">
            <w:pPr>
              <w:pStyle w:val="TableRow"/>
              <w:spacing w:before="0"/>
            </w:pPr>
            <w:r>
              <w:t>YEAR</w:t>
            </w:r>
          </w:p>
        </w:tc>
        <w:tc>
          <w:tcPr>
            <w:tcW w:w="2528" w:type="dxa"/>
          </w:tcPr>
          <w:p w14:paraId="167C9F10" w14:textId="77777777" w:rsidR="003A1427" w:rsidRDefault="003A1427" w:rsidP="001B1B36">
            <w:pPr>
              <w:pStyle w:val="TableRow"/>
              <w:spacing w:before="0"/>
            </w:pPr>
          </w:p>
        </w:tc>
        <w:tc>
          <w:tcPr>
            <w:tcW w:w="2497" w:type="dxa"/>
          </w:tcPr>
          <w:p w14:paraId="45EEE55B" w14:textId="77777777" w:rsidR="003A1427" w:rsidRPr="003F637F" w:rsidRDefault="003A1427" w:rsidP="001B1B36">
            <w:pPr>
              <w:pStyle w:val="TableRow"/>
              <w:spacing w:before="0"/>
            </w:pPr>
            <w:r w:rsidRPr="003F637F">
              <w:t>Integer 32 bit</w:t>
            </w:r>
          </w:p>
        </w:tc>
      </w:tr>
      <w:tr w:rsidR="003A1427" w14:paraId="1E72B0FA" w14:textId="77777777" w:rsidTr="003A1427">
        <w:tc>
          <w:tcPr>
            <w:tcW w:w="2561" w:type="dxa"/>
          </w:tcPr>
          <w:p w14:paraId="038031C0" w14:textId="77777777" w:rsidR="003A1427" w:rsidRDefault="003A1427" w:rsidP="001B1B36">
            <w:pPr>
              <w:pStyle w:val="TableRow"/>
              <w:spacing w:before="0"/>
              <w:rPr>
                <w:b/>
                <w:bCs/>
              </w:rPr>
            </w:pPr>
            <w:r>
              <w:rPr>
                <w:b/>
                <w:bCs/>
              </w:rPr>
              <w:t>CHARACTER</w:t>
            </w:r>
          </w:p>
        </w:tc>
        <w:tc>
          <w:tcPr>
            <w:tcW w:w="2528" w:type="dxa"/>
          </w:tcPr>
          <w:p w14:paraId="680141BA" w14:textId="77777777" w:rsidR="003A1427" w:rsidRDefault="003A1427" w:rsidP="001B1B36">
            <w:pPr>
              <w:pStyle w:val="TableRow"/>
              <w:spacing w:before="0"/>
            </w:pPr>
          </w:p>
        </w:tc>
        <w:tc>
          <w:tcPr>
            <w:tcW w:w="2497" w:type="dxa"/>
          </w:tcPr>
          <w:p w14:paraId="13437881" w14:textId="77777777" w:rsidR="003A1427" w:rsidRDefault="003A1427" w:rsidP="001B1B36">
            <w:pPr>
              <w:pStyle w:val="TableRow"/>
              <w:spacing w:before="0"/>
            </w:pPr>
          </w:p>
        </w:tc>
      </w:tr>
      <w:tr w:rsidR="003A1427" w14:paraId="3846FAA5" w14:textId="77777777" w:rsidTr="003A1427">
        <w:tc>
          <w:tcPr>
            <w:tcW w:w="2561" w:type="dxa"/>
          </w:tcPr>
          <w:p w14:paraId="30FC1E91" w14:textId="77777777" w:rsidR="003A1427" w:rsidRDefault="003A1427" w:rsidP="001B1B36">
            <w:pPr>
              <w:pStyle w:val="TableRow"/>
              <w:spacing w:before="0"/>
            </w:pPr>
            <w:r>
              <w:t>CHAR</w:t>
            </w:r>
          </w:p>
        </w:tc>
        <w:tc>
          <w:tcPr>
            <w:tcW w:w="2528" w:type="dxa"/>
          </w:tcPr>
          <w:p w14:paraId="532D7FE9" w14:textId="77777777" w:rsidR="003A1427" w:rsidRDefault="003A1427" w:rsidP="001B1B36">
            <w:pPr>
              <w:pStyle w:val="TableRow"/>
              <w:spacing w:before="0"/>
            </w:pPr>
            <w:r>
              <w:t>1 to 255 bytes fixed</w:t>
            </w:r>
          </w:p>
        </w:tc>
        <w:tc>
          <w:tcPr>
            <w:tcW w:w="2497" w:type="dxa"/>
          </w:tcPr>
          <w:p w14:paraId="1390E251" w14:textId="77777777" w:rsidR="003A1427" w:rsidRDefault="003A1427" w:rsidP="001B1B36">
            <w:pPr>
              <w:pStyle w:val="TableRow"/>
              <w:spacing w:before="0"/>
            </w:pPr>
            <w:r>
              <w:t>Character</w:t>
            </w:r>
          </w:p>
        </w:tc>
      </w:tr>
      <w:tr w:rsidR="003A1427" w14:paraId="33394A42" w14:textId="77777777" w:rsidTr="003A1427">
        <w:tc>
          <w:tcPr>
            <w:tcW w:w="2561" w:type="dxa"/>
          </w:tcPr>
          <w:p w14:paraId="160A4EC8" w14:textId="77777777" w:rsidR="003A1427" w:rsidRDefault="003A1427" w:rsidP="001B1B36">
            <w:pPr>
              <w:pStyle w:val="TableRow"/>
              <w:spacing w:before="0"/>
            </w:pPr>
            <w:r>
              <w:t>VARCHAR</w:t>
            </w:r>
          </w:p>
        </w:tc>
        <w:tc>
          <w:tcPr>
            <w:tcW w:w="2528" w:type="dxa"/>
          </w:tcPr>
          <w:p w14:paraId="247D0308" w14:textId="77777777" w:rsidR="003A1427" w:rsidRDefault="003A1427" w:rsidP="001B1B36">
            <w:pPr>
              <w:pStyle w:val="TableRow"/>
              <w:spacing w:before="0"/>
            </w:pPr>
            <w:r>
              <w:t>0 to 255 bytes varying</w:t>
            </w:r>
          </w:p>
        </w:tc>
        <w:tc>
          <w:tcPr>
            <w:tcW w:w="2497" w:type="dxa"/>
          </w:tcPr>
          <w:p w14:paraId="6AEA2278" w14:textId="77777777" w:rsidR="003A1427" w:rsidRDefault="003A1427" w:rsidP="001B1B36">
            <w:pPr>
              <w:pStyle w:val="TableRow"/>
              <w:spacing w:before="0"/>
            </w:pPr>
            <w:r>
              <w:t>Character</w:t>
            </w:r>
          </w:p>
        </w:tc>
      </w:tr>
      <w:tr w:rsidR="003A1427" w14:paraId="49B32F9F" w14:textId="77777777" w:rsidTr="003A1427">
        <w:tc>
          <w:tcPr>
            <w:tcW w:w="2561" w:type="dxa"/>
          </w:tcPr>
          <w:p w14:paraId="37E298C6" w14:textId="77777777" w:rsidR="003A1427" w:rsidRDefault="003A1427" w:rsidP="001B1B36">
            <w:pPr>
              <w:pStyle w:val="TableRow"/>
              <w:spacing w:before="0"/>
            </w:pPr>
            <w:r>
              <w:t>TINYTEXT</w:t>
            </w:r>
          </w:p>
        </w:tc>
        <w:tc>
          <w:tcPr>
            <w:tcW w:w="2528" w:type="dxa"/>
          </w:tcPr>
          <w:p w14:paraId="0B0BB2C2" w14:textId="77777777" w:rsidR="003A1427" w:rsidRDefault="003A1427" w:rsidP="001B1B36">
            <w:pPr>
              <w:pStyle w:val="TableRow"/>
              <w:spacing w:before="0"/>
            </w:pPr>
            <w:r>
              <w:t>255 (2^8 – 1) bytes</w:t>
            </w:r>
          </w:p>
        </w:tc>
        <w:tc>
          <w:tcPr>
            <w:tcW w:w="2497" w:type="dxa"/>
          </w:tcPr>
          <w:p w14:paraId="5AD5733F" w14:textId="77777777" w:rsidR="003A1427" w:rsidRDefault="003A1427" w:rsidP="001B1B36">
            <w:pPr>
              <w:pStyle w:val="TableRow"/>
              <w:spacing w:before="0"/>
            </w:pPr>
            <w:r>
              <w:t>Character</w:t>
            </w:r>
          </w:p>
        </w:tc>
      </w:tr>
      <w:tr w:rsidR="003A1427" w14:paraId="309749C8" w14:textId="77777777" w:rsidTr="003A1427">
        <w:tc>
          <w:tcPr>
            <w:tcW w:w="2561" w:type="dxa"/>
          </w:tcPr>
          <w:p w14:paraId="7A36CAA3" w14:textId="77777777" w:rsidR="003A1427" w:rsidRDefault="003A1427" w:rsidP="001B1B36">
            <w:pPr>
              <w:pStyle w:val="TableRow"/>
              <w:spacing w:before="0"/>
            </w:pPr>
            <w:r>
              <w:t>TEXT</w:t>
            </w:r>
          </w:p>
        </w:tc>
        <w:tc>
          <w:tcPr>
            <w:tcW w:w="2528" w:type="dxa"/>
          </w:tcPr>
          <w:p w14:paraId="2308D44A" w14:textId="77777777" w:rsidR="003A1427" w:rsidRDefault="003A1427" w:rsidP="001B1B36">
            <w:pPr>
              <w:pStyle w:val="TableRow"/>
              <w:spacing w:before="0"/>
            </w:pPr>
            <w:r>
              <w:t>65535 (2^16 – 1) bytes</w:t>
            </w:r>
          </w:p>
        </w:tc>
        <w:tc>
          <w:tcPr>
            <w:tcW w:w="2497" w:type="dxa"/>
          </w:tcPr>
          <w:p w14:paraId="24C4E524" w14:textId="77777777" w:rsidR="003A1427" w:rsidRDefault="003A1427" w:rsidP="001B1B36">
            <w:pPr>
              <w:pStyle w:val="TableRow"/>
              <w:spacing w:before="0"/>
            </w:pPr>
            <w:r>
              <w:t>Character</w:t>
            </w:r>
          </w:p>
        </w:tc>
      </w:tr>
      <w:tr w:rsidR="003A1427" w14:paraId="071203BD" w14:textId="77777777" w:rsidTr="003A1427">
        <w:tc>
          <w:tcPr>
            <w:tcW w:w="2561" w:type="dxa"/>
          </w:tcPr>
          <w:p w14:paraId="36F63DDF" w14:textId="77777777" w:rsidR="003A1427" w:rsidRDefault="003A1427" w:rsidP="001B1B36">
            <w:pPr>
              <w:pStyle w:val="TableRow"/>
              <w:spacing w:before="0"/>
            </w:pPr>
            <w:r>
              <w:t>MEDIUMTEXT</w:t>
            </w:r>
          </w:p>
        </w:tc>
        <w:tc>
          <w:tcPr>
            <w:tcW w:w="2528" w:type="dxa"/>
          </w:tcPr>
          <w:p w14:paraId="1FB0610A" w14:textId="77777777" w:rsidR="003A1427" w:rsidRDefault="003A1427" w:rsidP="001B1B36">
            <w:pPr>
              <w:pStyle w:val="TableRow"/>
              <w:spacing w:before="0"/>
            </w:pPr>
            <w:r>
              <w:t>16777215 (2^24 – 1) bytes</w:t>
            </w:r>
          </w:p>
        </w:tc>
        <w:tc>
          <w:tcPr>
            <w:tcW w:w="2497" w:type="dxa"/>
          </w:tcPr>
          <w:p w14:paraId="4C878BFB" w14:textId="77777777" w:rsidR="003A1427" w:rsidRDefault="003A1427" w:rsidP="001B1B36">
            <w:pPr>
              <w:pStyle w:val="TableRow"/>
              <w:spacing w:before="0"/>
            </w:pPr>
            <w:r>
              <w:t>Character</w:t>
            </w:r>
          </w:p>
        </w:tc>
      </w:tr>
      <w:tr w:rsidR="003A1427" w14:paraId="30B48820" w14:textId="77777777" w:rsidTr="003A1427">
        <w:tc>
          <w:tcPr>
            <w:tcW w:w="2561" w:type="dxa"/>
          </w:tcPr>
          <w:p w14:paraId="59261E2F" w14:textId="77777777" w:rsidR="003A1427" w:rsidRDefault="003A1427" w:rsidP="001B1B36">
            <w:pPr>
              <w:pStyle w:val="TableRow"/>
              <w:spacing w:before="0"/>
            </w:pPr>
            <w:r>
              <w:t>LONGTEXT</w:t>
            </w:r>
          </w:p>
        </w:tc>
        <w:tc>
          <w:tcPr>
            <w:tcW w:w="2528" w:type="dxa"/>
          </w:tcPr>
          <w:p w14:paraId="2660D794" w14:textId="77777777" w:rsidR="003A1427" w:rsidRDefault="003A1427" w:rsidP="001B1B36">
            <w:pPr>
              <w:pStyle w:val="TableRow"/>
              <w:spacing w:before="0"/>
            </w:pPr>
            <w:r>
              <w:t>4294967295 (2^32 – 1) bytes</w:t>
            </w:r>
          </w:p>
        </w:tc>
        <w:tc>
          <w:tcPr>
            <w:tcW w:w="2497" w:type="dxa"/>
          </w:tcPr>
          <w:p w14:paraId="6C3B0ED2" w14:textId="77777777" w:rsidR="003A1427" w:rsidRDefault="003A1427" w:rsidP="001B1B36">
            <w:pPr>
              <w:pStyle w:val="TableRow"/>
              <w:spacing w:before="0"/>
            </w:pPr>
            <w:r>
              <w:t>Character</w:t>
            </w:r>
          </w:p>
        </w:tc>
      </w:tr>
      <w:tr w:rsidR="003A1427" w14:paraId="3B02739B" w14:textId="77777777" w:rsidTr="003A1427">
        <w:tc>
          <w:tcPr>
            <w:tcW w:w="2561" w:type="dxa"/>
          </w:tcPr>
          <w:p w14:paraId="18D6F497" w14:textId="77777777" w:rsidR="003A1427" w:rsidRDefault="003A1427" w:rsidP="001B1B36">
            <w:pPr>
              <w:pStyle w:val="TableRow"/>
              <w:spacing w:before="0"/>
            </w:pPr>
            <w:r>
              <w:t>ENUM</w:t>
            </w:r>
          </w:p>
        </w:tc>
        <w:tc>
          <w:tcPr>
            <w:tcW w:w="2528" w:type="dxa"/>
          </w:tcPr>
          <w:p w14:paraId="09720AD8" w14:textId="77777777" w:rsidR="003A1427" w:rsidRDefault="003A1427" w:rsidP="001B1B36">
            <w:pPr>
              <w:pStyle w:val="TableRow"/>
              <w:spacing w:before="0"/>
            </w:pPr>
          </w:p>
        </w:tc>
        <w:tc>
          <w:tcPr>
            <w:tcW w:w="2497" w:type="dxa"/>
          </w:tcPr>
          <w:p w14:paraId="7716A69B" w14:textId="77777777" w:rsidR="003A1427" w:rsidRDefault="003A1427" w:rsidP="001B1B36">
            <w:pPr>
              <w:pStyle w:val="TableRow"/>
              <w:spacing w:before="0"/>
            </w:pPr>
            <w:r>
              <w:t>Character</w:t>
            </w:r>
          </w:p>
        </w:tc>
      </w:tr>
      <w:tr w:rsidR="003A1427" w14:paraId="32E7BEB3" w14:textId="77777777" w:rsidTr="003A1427">
        <w:tc>
          <w:tcPr>
            <w:tcW w:w="2561" w:type="dxa"/>
          </w:tcPr>
          <w:p w14:paraId="6819DF57" w14:textId="77777777" w:rsidR="003A1427" w:rsidRDefault="003A1427" w:rsidP="001B1B36">
            <w:pPr>
              <w:pStyle w:val="TableRow"/>
              <w:spacing w:before="0"/>
            </w:pPr>
            <w:r>
              <w:t>SET</w:t>
            </w:r>
          </w:p>
        </w:tc>
        <w:tc>
          <w:tcPr>
            <w:tcW w:w="2528" w:type="dxa"/>
          </w:tcPr>
          <w:p w14:paraId="439A0B3C" w14:textId="77777777" w:rsidR="003A1427" w:rsidRDefault="003A1427" w:rsidP="001B1B36">
            <w:pPr>
              <w:pStyle w:val="TableRow"/>
              <w:spacing w:before="0"/>
            </w:pPr>
          </w:p>
        </w:tc>
        <w:tc>
          <w:tcPr>
            <w:tcW w:w="2497" w:type="dxa"/>
          </w:tcPr>
          <w:p w14:paraId="07ADD597" w14:textId="77777777" w:rsidR="003A1427" w:rsidRDefault="003A1427" w:rsidP="001B1B36">
            <w:pPr>
              <w:pStyle w:val="TableRow"/>
              <w:spacing w:before="0"/>
            </w:pPr>
            <w:r>
              <w:t>Character</w:t>
            </w:r>
          </w:p>
        </w:tc>
      </w:tr>
      <w:tr w:rsidR="003A1427" w14:paraId="732374F5" w14:textId="77777777" w:rsidTr="003A1427">
        <w:tc>
          <w:tcPr>
            <w:tcW w:w="2561" w:type="dxa"/>
          </w:tcPr>
          <w:p w14:paraId="7F8B9F62" w14:textId="77777777" w:rsidR="003A1427" w:rsidRDefault="003A1427" w:rsidP="001B1B36">
            <w:pPr>
              <w:pStyle w:val="TableRow"/>
              <w:spacing w:before="0"/>
              <w:rPr>
                <w:b/>
                <w:bCs/>
              </w:rPr>
            </w:pPr>
            <w:r>
              <w:rPr>
                <w:b/>
                <w:bCs/>
              </w:rPr>
              <w:t>BINARY</w:t>
            </w:r>
          </w:p>
        </w:tc>
        <w:tc>
          <w:tcPr>
            <w:tcW w:w="2528" w:type="dxa"/>
          </w:tcPr>
          <w:p w14:paraId="2A6E61F2" w14:textId="77777777" w:rsidR="003A1427" w:rsidRDefault="003A1427" w:rsidP="001B1B36">
            <w:pPr>
              <w:pStyle w:val="TableRow"/>
              <w:spacing w:before="0"/>
            </w:pPr>
          </w:p>
        </w:tc>
        <w:tc>
          <w:tcPr>
            <w:tcW w:w="2497" w:type="dxa"/>
          </w:tcPr>
          <w:p w14:paraId="67B057C1" w14:textId="77777777" w:rsidR="003A1427" w:rsidRDefault="003A1427" w:rsidP="001B1B36">
            <w:pPr>
              <w:pStyle w:val="TableRow"/>
              <w:spacing w:before="0"/>
            </w:pPr>
          </w:p>
        </w:tc>
      </w:tr>
      <w:tr w:rsidR="003A1427" w14:paraId="2CBFAB51" w14:textId="77777777" w:rsidTr="003A1427">
        <w:tc>
          <w:tcPr>
            <w:tcW w:w="2561" w:type="dxa"/>
          </w:tcPr>
          <w:p w14:paraId="324ABFC9" w14:textId="77777777" w:rsidR="003A1427" w:rsidRDefault="003A1427" w:rsidP="001B1B36">
            <w:pPr>
              <w:pStyle w:val="TableRow"/>
              <w:spacing w:before="0"/>
            </w:pPr>
            <w:r>
              <w:t>TINYBLOB</w:t>
            </w:r>
          </w:p>
        </w:tc>
        <w:tc>
          <w:tcPr>
            <w:tcW w:w="2528" w:type="dxa"/>
          </w:tcPr>
          <w:p w14:paraId="78AC4155" w14:textId="77777777" w:rsidR="003A1427" w:rsidRDefault="003A1427" w:rsidP="001B1B36">
            <w:pPr>
              <w:pStyle w:val="TableRow"/>
              <w:spacing w:before="0"/>
            </w:pPr>
            <w:r>
              <w:t>255 (2^8 – 1) bytes</w:t>
            </w:r>
          </w:p>
        </w:tc>
        <w:tc>
          <w:tcPr>
            <w:tcW w:w="2497" w:type="dxa"/>
          </w:tcPr>
          <w:p w14:paraId="03534661" w14:textId="77777777" w:rsidR="003A1427" w:rsidRDefault="003A1427" w:rsidP="001B1B36">
            <w:pPr>
              <w:pStyle w:val="TableRow"/>
              <w:spacing w:before="0"/>
            </w:pPr>
            <w:r>
              <w:t>Binary</w:t>
            </w:r>
          </w:p>
        </w:tc>
      </w:tr>
      <w:tr w:rsidR="003A1427" w14:paraId="1456067D" w14:textId="77777777" w:rsidTr="003A1427">
        <w:tc>
          <w:tcPr>
            <w:tcW w:w="2561" w:type="dxa"/>
          </w:tcPr>
          <w:p w14:paraId="501BFF1F" w14:textId="77777777" w:rsidR="003A1427" w:rsidRDefault="003A1427" w:rsidP="001B1B36">
            <w:pPr>
              <w:pStyle w:val="TableRow"/>
              <w:spacing w:before="0"/>
            </w:pPr>
            <w:r>
              <w:t>BLOB</w:t>
            </w:r>
          </w:p>
        </w:tc>
        <w:tc>
          <w:tcPr>
            <w:tcW w:w="2528" w:type="dxa"/>
          </w:tcPr>
          <w:p w14:paraId="5D1717AF" w14:textId="77777777" w:rsidR="003A1427" w:rsidRDefault="003A1427" w:rsidP="001B1B36">
            <w:pPr>
              <w:pStyle w:val="TableRow"/>
              <w:spacing w:before="0"/>
            </w:pPr>
            <w:r>
              <w:t>65535 (2^16 – 1) bytes</w:t>
            </w:r>
          </w:p>
        </w:tc>
        <w:tc>
          <w:tcPr>
            <w:tcW w:w="2497" w:type="dxa"/>
          </w:tcPr>
          <w:p w14:paraId="59F48318" w14:textId="77777777" w:rsidR="003A1427" w:rsidRDefault="003A1427" w:rsidP="001B1B36">
            <w:pPr>
              <w:pStyle w:val="TableRow"/>
              <w:spacing w:before="0"/>
            </w:pPr>
            <w:r>
              <w:t>Binary</w:t>
            </w:r>
          </w:p>
        </w:tc>
      </w:tr>
      <w:tr w:rsidR="003A1427" w14:paraId="2A082751" w14:textId="77777777" w:rsidTr="003A1427">
        <w:tc>
          <w:tcPr>
            <w:tcW w:w="2561" w:type="dxa"/>
          </w:tcPr>
          <w:p w14:paraId="4343A9EC" w14:textId="77777777" w:rsidR="003A1427" w:rsidRDefault="003A1427" w:rsidP="001B1B36">
            <w:pPr>
              <w:pStyle w:val="TableRow"/>
              <w:spacing w:before="0"/>
            </w:pPr>
            <w:r>
              <w:t>MEDIUMBLOB</w:t>
            </w:r>
          </w:p>
        </w:tc>
        <w:tc>
          <w:tcPr>
            <w:tcW w:w="2528" w:type="dxa"/>
          </w:tcPr>
          <w:p w14:paraId="15DAABA3" w14:textId="77777777" w:rsidR="003A1427" w:rsidRDefault="003A1427" w:rsidP="001B1B36">
            <w:pPr>
              <w:pStyle w:val="TableRow"/>
              <w:spacing w:before="0"/>
            </w:pPr>
            <w:r>
              <w:t>16777215 (2^24 – 1) bytes</w:t>
            </w:r>
          </w:p>
        </w:tc>
        <w:tc>
          <w:tcPr>
            <w:tcW w:w="2497" w:type="dxa"/>
          </w:tcPr>
          <w:p w14:paraId="00F74B15" w14:textId="77777777" w:rsidR="003A1427" w:rsidRDefault="003A1427" w:rsidP="001B1B36">
            <w:pPr>
              <w:pStyle w:val="TableRow"/>
              <w:spacing w:before="0"/>
            </w:pPr>
            <w:r>
              <w:t>Binary</w:t>
            </w:r>
          </w:p>
        </w:tc>
      </w:tr>
      <w:tr w:rsidR="003A1427" w14:paraId="2C461FE7" w14:textId="77777777" w:rsidTr="003A1427">
        <w:tc>
          <w:tcPr>
            <w:tcW w:w="2561" w:type="dxa"/>
          </w:tcPr>
          <w:p w14:paraId="15D91B3B" w14:textId="77777777" w:rsidR="003A1427" w:rsidRDefault="003A1427" w:rsidP="001B1B36">
            <w:pPr>
              <w:pStyle w:val="TableRow"/>
              <w:spacing w:before="0"/>
            </w:pPr>
            <w:r>
              <w:t>LONGBLOB</w:t>
            </w:r>
          </w:p>
        </w:tc>
        <w:tc>
          <w:tcPr>
            <w:tcW w:w="2528" w:type="dxa"/>
          </w:tcPr>
          <w:p w14:paraId="44F66C61" w14:textId="77777777" w:rsidR="003A1427" w:rsidRDefault="003A1427" w:rsidP="001B1B36">
            <w:pPr>
              <w:pStyle w:val="TableRow"/>
              <w:spacing w:before="0"/>
            </w:pPr>
            <w:r>
              <w:t>4294967295 (2^32 – 1) bytes</w:t>
            </w:r>
          </w:p>
        </w:tc>
        <w:tc>
          <w:tcPr>
            <w:tcW w:w="2497" w:type="dxa"/>
          </w:tcPr>
          <w:p w14:paraId="3CA8A170" w14:textId="77777777" w:rsidR="003A1427" w:rsidRDefault="003A1427" w:rsidP="001B1B36">
            <w:pPr>
              <w:pStyle w:val="TableRow"/>
              <w:spacing w:before="0"/>
            </w:pPr>
            <w:r>
              <w:t>Binary</w:t>
            </w:r>
          </w:p>
        </w:tc>
      </w:tr>
    </w:tbl>
    <w:p w14:paraId="1942AF12" w14:textId="77777777" w:rsidR="00131007" w:rsidRDefault="00131007">
      <w:pPr>
        <w:pStyle w:val="Heading3"/>
      </w:pPr>
      <w:r>
        <w:t>MySQL Troubleshooting</w:t>
      </w:r>
      <w:r w:rsidR="0036616C">
        <w:fldChar w:fldCharType="begin"/>
      </w:r>
      <w:r>
        <w:instrText xml:space="preserve"> XE “MySQL:Troubleshooting” </w:instrText>
      </w:r>
      <w:r w:rsidR="0036616C">
        <w:fldChar w:fldCharType="end"/>
      </w:r>
    </w:p>
    <w:p w14:paraId="2E430A53" w14:textId="77777777" w:rsidR="00131007" w:rsidRDefault="00131007">
      <w:r>
        <w:t xml:space="preserve">The following points may help in resolving programming issues encountered using MySQL session and statement objects. For additional updated trouble shooting issues, refer to the readme file which accompanies your installation media. </w:t>
      </w:r>
    </w:p>
    <w:p w14:paraId="5CEFE240" w14:textId="77777777" w:rsidR="00131007" w:rsidRDefault="00131007">
      <w:pPr>
        <w:pStyle w:val="BulletSquare"/>
        <w:numPr>
          <w:ilvl w:val="0"/>
          <w:numId w:val="1"/>
        </w:numPr>
        <w:ind w:left="357" w:hanging="357"/>
      </w:pPr>
      <w:r>
        <w:t>$sqlstripspaces</w:t>
      </w:r>
      <w:r w:rsidR="0036616C">
        <w:fldChar w:fldCharType="begin"/>
      </w:r>
      <w:r>
        <w:instrText xml:space="preserve"> XE “$sqlstripspaces” </w:instrText>
      </w:r>
      <w:r w:rsidR="0036616C">
        <w:fldChar w:fldCharType="end"/>
      </w:r>
      <w:r>
        <w:t xml:space="preserve"> has no effect for MySQL sessions. MySQL automatically strips trailing spaces from data inserted into CHAR and VARCHAR columns. Character data returned from the server will already be stripped of trailing spaces. </w:t>
      </w:r>
    </w:p>
    <w:p w14:paraId="79C791C1" w14:textId="77777777" w:rsidR="00131007" w:rsidRDefault="00131007">
      <w:pPr>
        <w:pStyle w:val="BulletSquare"/>
        <w:numPr>
          <w:ilvl w:val="0"/>
          <w:numId w:val="1"/>
        </w:numPr>
        <w:ind w:left="357" w:hanging="357"/>
      </w:pPr>
      <w:r>
        <w:t>MySQL 4.1 does not support chunking of fetched (output) LOB data (TEXT and BLOB types). Chunking of input LOB data is supported.</w:t>
      </w:r>
    </w:p>
    <w:p w14:paraId="782F9784" w14:textId="77777777" w:rsidR="00131007" w:rsidRDefault="00131007">
      <w:pPr>
        <w:pStyle w:val="BulletSquare"/>
        <w:numPr>
          <w:ilvl w:val="0"/>
          <w:numId w:val="1"/>
        </w:numPr>
        <w:ind w:left="357" w:hanging="357"/>
      </w:pPr>
      <w:r>
        <w:lastRenderedPageBreak/>
        <w:t>$rowcount</w:t>
      </w:r>
      <w:r w:rsidR="0036616C">
        <w:fldChar w:fldCharType="begin"/>
      </w:r>
      <w:r>
        <w:instrText xml:space="preserve"> XE “$rowcount” </w:instrText>
      </w:r>
      <w:r w:rsidR="0036616C">
        <w:fldChar w:fldCharType="end"/>
      </w:r>
      <w:r>
        <w:t xml:space="preserve"> will be –1 following execution of a SELECT, SHOW or EXPLAIN statement. This is because MySQL cannot determine this value until the final row has been fetched. </w:t>
      </w:r>
    </w:p>
    <w:p w14:paraId="54D48D47" w14:textId="77777777" w:rsidR="00131007" w:rsidRDefault="00131007">
      <w:pPr>
        <w:pStyle w:val="BulletSquare"/>
        <w:numPr>
          <w:ilvl w:val="0"/>
          <w:numId w:val="1"/>
        </w:numPr>
        <w:ind w:left="357" w:hanging="357"/>
      </w:pPr>
      <w:r>
        <w:t>The MySQL DAM is compatible with MySQL Server version 4.1 and later. Prior to Omnis Studio version 4.1, connection is only possible to a commercial version of MySQL Server (i.e. MySQL “pro” or “classic”). Later versions of Studio do not have this restriction.</w:t>
      </w:r>
    </w:p>
    <w:p w14:paraId="793CAD0A" w14:textId="77777777" w:rsidR="00131007" w:rsidRDefault="00131007">
      <w:pPr>
        <w:rPr>
          <w:bCs/>
        </w:rPr>
      </w:pPr>
      <w:r>
        <w:rPr>
          <w:bCs/>
        </w:rPr>
        <w:t>Further troubleshooting notes, “how-tos” and tips can be found on the Omnis website at: www.omnis.net/technotes</w:t>
      </w:r>
    </w:p>
    <w:p w14:paraId="27C74714" w14:textId="77777777" w:rsidR="00131007" w:rsidRDefault="00131007">
      <w:pPr>
        <w:pStyle w:val="Heading2"/>
      </w:pPr>
      <w:r>
        <w:t>PostgreSQL</w:t>
      </w:r>
    </w:p>
    <w:p w14:paraId="22FE9A37" w14:textId="77777777" w:rsidR="00131007" w:rsidRDefault="00131007">
      <w:pPr>
        <w:keepNext/>
        <w:keepLines/>
      </w:pPr>
      <w:r>
        <w:t>This section contains the additional information you need to access a PostgreSQL</w:t>
      </w:r>
      <w:r w:rsidR="0036616C">
        <w:fldChar w:fldCharType="begin"/>
      </w:r>
      <w:r w:rsidR="006C15F9">
        <w:instrText xml:space="preserve"> XE "</w:instrText>
      </w:r>
      <w:r w:rsidR="006C15F9" w:rsidRPr="00FF6161">
        <w:instrText>PostgreSQL</w:instrText>
      </w:r>
      <w:r w:rsidR="006C15F9">
        <w:instrText xml:space="preserve">" </w:instrText>
      </w:r>
      <w:r w:rsidR="0036616C">
        <w:fldChar w:fldCharType="end"/>
      </w:r>
      <w:r>
        <w:t xml:space="preserve"> database, including server-specific programming, data type mapping to and from PostgreSQL, as well as troubleshooting. For general information about logging on and managing your database using the Omnis SQL Browser, refer to the earlier parts of this manual. </w:t>
      </w:r>
    </w:p>
    <w:p w14:paraId="1C6F028E" w14:textId="77777777" w:rsidR="00131007" w:rsidRDefault="00131007">
      <w:pPr>
        <w:keepNext/>
        <w:keepLines/>
      </w:pPr>
      <w:r>
        <w:t>For additional information on changes to the PostgreSQL DAM, refer to the readme file which accompanies your installation media.</w:t>
      </w:r>
    </w:p>
    <w:p w14:paraId="69C1BB81" w14:textId="77777777" w:rsidR="00131007" w:rsidRDefault="00131007">
      <w:pPr>
        <w:pStyle w:val="Heading3"/>
      </w:pPr>
      <w:r>
        <w:t>PostgreSQL Client Libraries</w:t>
      </w:r>
      <w:r w:rsidR="0036616C">
        <w:fldChar w:fldCharType="begin"/>
      </w:r>
      <w:r w:rsidR="006C15F9">
        <w:instrText xml:space="preserve"> XE "</w:instrText>
      </w:r>
      <w:r w:rsidR="006C15F9" w:rsidRPr="00B37612">
        <w:instrText>PostgreSQL:Client Libraries</w:instrText>
      </w:r>
      <w:r w:rsidR="006C15F9">
        <w:instrText xml:space="preserve">" </w:instrText>
      </w:r>
      <w:r w:rsidR="0036616C">
        <w:fldChar w:fldCharType="end"/>
      </w:r>
    </w:p>
    <w:p w14:paraId="48432D5D" w14:textId="77777777" w:rsidR="00131007" w:rsidRDefault="00131007" w:rsidP="006C15F9">
      <w:pPr>
        <w:keepNext/>
        <w:keepLines/>
      </w:pPr>
      <w:r>
        <w:t xml:space="preserve">This section discusses the PostgreSQL client library, which must be present on the library search path before the PostgreSQL DAM can be used. </w:t>
      </w:r>
    </w:p>
    <w:p w14:paraId="54301908" w14:textId="77777777" w:rsidR="00131007" w:rsidRDefault="00131007" w:rsidP="006C15F9">
      <w:pPr>
        <w:pStyle w:val="Heading4"/>
      </w:pPr>
      <w:r>
        <w:t>Win32 platforms</w:t>
      </w:r>
    </w:p>
    <w:p w14:paraId="543D365A" w14:textId="77777777" w:rsidR="00131007" w:rsidRDefault="00131007">
      <w:r>
        <w:t xml:space="preserve">For Win32 platforms, the library search path includes the Windows\System32 folder or any location in the PATH environment variable, including the folder containing omnis.exe. The Win32 client library is named </w:t>
      </w:r>
      <w:r>
        <w:rPr>
          <w:b/>
          <w:bCs/>
        </w:rPr>
        <w:t>libpq.dll</w:t>
      </w:r>
      <w:r>
        <w:t xml:space="preserve">. </w:t>
      </w:r>
    </w:p>
    <w:p w14:paraId="4B5AEA7E" w14:textId="77777777" w:rsidR="00131007" w:rsidRDefault="00131007" w:rsidP="006C15F9">
      <w:pPr>
        <w:pStyle w:val="Heading4"/>
      </w:pPr>
      <w:r>
        <w:t xml:space="preserve">Linux and </w:t>
      </w:r>
      <w:r w:rsidR="00750EE1">
        <w:t>macOS</w:t>
      </w:r>
      <w:r>
        <w:t xml:space="preserve"> platforms</w:t>
      </w:r>
    </w:p>
    <w:p w14:paraId="79E2CEC5" w14:textId="77777777" w:rsidR="00131007" w:rsidRDefault="00131007">
      <w:r>
        <w:t xml:space="preserve">The Unix ports of the PostgreSQL DAM look for </w:t>
      </w:r>
      <w:r>
        <w:rPr>
          <w:b/>
          <w:bCs/>
        </w:rPr>
        <w:t>libpq.so</w:t>
      </w:r>
      <w:r>
        <w:t xml:space="preserve"> or </w:t>
      </w:r>
      <w:r>
        <w:rPr>
          <w:b/>
          <w:bCs/>
        </w:rPr>
        <w:t>liqpq.dylib</w:t>
      </w:r>
      <w:r>
        <w:t xml:space="preserve"> under Linux and </w:t>
      </w:r>
      <w:r w:rsidR="00750EE1">
        <w:t xml:space="preserve">macOS respectively. </w:t>
      </w:r>
    </w:p>
    <w:p w14:paraId="0D234418" w14:textId="77777777" w:rsidR="00131007" w:rsidRDefault="00131007">
      <w:r>
        <w:t>In most cases the library present on your system will be labelled according to the version you have installed. For example on Linux, libpq.so might be a symbolic link to the target library libpq.so.5.0. A detailed directory listing shows this relationship, e.g.</w:t>
      </w:r>
    </w:p>
    <w:p w14:paraId="1CF80F2F" w14:textId="77777777" w:rsidR="00131007" w:rsidRDefault="00131007" w:rsidP="00AD7204">
      <w:pPr>
        <w:pStyle w:val="Heading6"/>
      </w:pPr>
      <w:r>
        <w:rPr>
          <w:rStyle w:val="HTMLCode"/>
          <w:sz w:val="18"/>
        </w:rPr>
        <w:t xml:space="preserve">    </w:t>
      </w:r>
      <w:r>
        <w:rPr>
          <w:rStyle w:val="HTMLCode"/>
          <w:sz w:val="18"/>
        </w:rPr>
        <w:tab/>
        <w:t>12</w:t>
      </w:r>
      <w:r>
        <w:rPr>
          <w:rStyle w:val="HTMLCode"/>
          <w:sz w:val="18"/>
        </w:rPr>
        <w:tab/>
        <w:t>2007-01-15</w:t>
      </w:r>
      <w:r>
        <w:rPr>
          <w:rStyle w:val="HTMLCode"/>
          <w:sz w:val="18"/>
        </w:rPr>
        <w:tab/>
        <w:t>10:20</w:t>
      </w:r>
      <w:r>
        <w:rPr>
          <w:rStyle w:val="HTMLCode"/>
          <w:sz w:val="18"/>
        </w:rPr>
        <w:tab/>
        <w:t>libpq.so -&gt; libpq.so.5.0</w:t>
      </w:r>
      <w:r w:rsidR="00AD7204">
        <w:rPr>
          <w:rStyle w:val="HTMLCode"/>
          <w:sz w:val="18"/>
        </w:rPr>
        <w:br/>
      </w:r>
      <w:r>
        <w:rPr>
          <w:rStyle w:val="HTMLCode"/>
          <w:sz w:val="18"/>
        </w:rPr>
        <w:t xml:space="preserve">    117338</w:t>
      </w:r>
      <w:r>
        <w:rPr>
          <w:rStyle w:val="HTMLCode"/>
          <w:sz w:val="18"/>
        </w:rPr>
        <w:tab/>
        <w:t>2007-01-15</w:t>
      </w:r>
      <w:r>
        <w:rPr>
          <w:rStyle w:val="HTMLCode"/>
          <w:sz w:val="18"/>
        </w:rPr>
        <w:tab/>
        <w:t>10:20</w:t>
      </w:r>
      <w:r>
        <w:rPr>
          <w:rStyle w:val="HTMLCode"/>
          <w:sz w:val="18"/>
        </w:rPr>
        <w:tab/>
        <w:t>libpq.so.5.0</w:t>
      </w:r>
    </w:p>
    <w:p w14:paraId="736B35F8" w14:textId="77777777" w:rsidR="00131007" w:rsidRDefault="00131007">
      <w:r>
        <w:t xml:space="preserve">Under Linux and </w:t>
      </w:r>
      <w:r w:rsidR="00750EE1">
        <w:t xml:space="preserve">macOS </w:t>
      </w:r>
      <w:r>
        <w:t xml:space="preserve">therefore, it is essential that the target library and symbolic link to it </w:t>
      </w:r>
      <w:r>
        <w:rPr>
          <w:u w:val="single"/>
        </w:rPr>
        <w:t>both</w:t>
      </w:r>
      <w:r>
        <w:t xml:space="preserve"> exist either in the library search path or in the same folder as the Omnis executable.</w:t>
      </w:r>
    </w:p>
    <w:p w14:paraId="73025843" w14:textId="77777777" w:rsidR="00131007" w:rsidRDefault="00131007">
      <w:pPr>
        <w:pStyle w:val="Heading3"/>
      </w:pPr>
      <w:r>
        <w:lastRenderedPageBreak/>
        <w:t>Properties and Methods</w:t>
      </w:r>
    </w:p>
    <w:p w14:paraId="3C00F535" w14:textId="77777777" w:rsidR="00131007" w:rsidRDefault="00131007">
      <w:pPr>
        <w:keepNext/>
        <w:keepLines/>
        <w:rPr>
          <w:rStyle w:val="HTMLCode"/>
          <w:sz w:val="18"/>
        </w:rPr>
      </w:pPr>
      <w:r>
        <w:t xml:space="preserve">In addition to the “base” properties and methods documented in the </w:t>
      </w:r>
      <w:r>
        <w:rPr>
          <w:i/>
          <w:iCs/>
        </w:rPr>
        <w:t>SQL Programming</w:t>
      </w:r>
      <w:r>
        <w:t xml:space="preserve"> chapter, the PostgreSQL DAM provides the following additional features.</w:t>
      </w:r>
    </w:p>
    <w:p w14:paraId="0BCBB744" w14:textId="77777777" w:rsidR="00131007" w:rsidRDefault="00131007">
      <w:pPr>
        <w:pStyle w:val="Heading4"/>
      </w:pPr>
      <w:r>
        <w:t>Session Properties</w:t>
      </w:r>
    </w:p>
    <w:tbl>
      <w:tblPr>
        <w:tblStyle w:val="TableGrid"/>
        <w:tblW w:w="0" w:type="auto"/>
        <w:tblLook w:val="04A0" w:firstRow="1" w:lastRow="0" w:firstColumn="1" w:lastColumn="0" w:noHBand="0" w:noVBand="1"/>
      </w:tblPr>
      <w:tblGrid>
        <w:gridCol w:w="3793"/>
        <w:gridCol w:w="3793"/>
      </w:tblGrid>
      <w:tr w:rsidR="00AD7204" w14:paraId="0B83DFB4" w14:textId="77777777" w:rsidTr="00AD7204">
        <w:tc>
          <w:tcPr>
            <w:tcW w:w="3793" w:type="dxa"/>
          </w:tcPr>
          <w:p w14:paraId="21426A58" w14:textId="77777777" w:rsidR="00AD7204" w:rsidRDefault="00AD7204" w:rsidP="001B1B36">
            <w:pPr>
              <w:pStyle w:val="TableHead"/>
            </w:pPr>
            <w:r>
              <w:t>Property</w:t>
            </w:r>
          </w:p>
        </w:tc>
        <w:tc>
          <w:tcPr>
            <w:tcW w:w="3793" w:type="dxa"/>
          </w:tcPr>
          <w:p w14:paraId="0BF6861E" w14:textId="77777777" w:rsidR="00AD7204" w:rsidRDefault="00AD7204" w:rsidP="001B1B36">
            <w:pPr>
              <w:pStyle w:val="TableHead"/>
            </w:pPr>
            <w:r>
              <w:t>Description</w:t>
            </w:r>
          </w:p>
        </w:tc>
      </w:tr>
      <w:tr w:rsidR="00AD7204" w14:paraId="687CCBA6" w14:textId="77777777" w:rsidTr="00AD7204">
        <w:tc>
          <w:tcPr>
            <w:tcW w:w="3793" w:type="dxa"/>
          </w:tcPr>
          <w:p w14:paraId="5D29B5B6" w14:textId="77777777" w:rsidR="00AD7204" w:rsidRDefault="00AD7204" w:rsidP="001B1B36">
            <w:pPr>
              <w:pStyle w:val="TableRow"/>
            </w:pPr>
            <w:r>
              <w:t>$maxvarchar</w:t>
            </w:r>
            <w:r w:rsidR="0036616C">
              <w:fldChar w:fldCharType="begin"/>
            </w:r>
            <w:r>
              <w:instrText xml:space="preserve"> XE "</w:instrText>
            </w:r>
            <w:r w:rsidRPr="00692962">
              <w:instrText>$maxvarchar</w:instrText>
            </w:r>
            <w:r>
              <w:instrText xml:space="preserve">" </w:instrText>
            </w:r>
            <w:r w:rsidR="0036616C">
              <w:fldChar w:fldCharType="end"/>
            </w:r>
          </w:p>
        </w:tc>
        <w:tc>
          <w:tcPr>
            <w:tcW w:w="3793" w:type="dxa"/>
          </w:tcPr>
          <w:p w14:paraId="242CDF3C" w14:textId="77777777" w:rsidR="00AD7204" w:rsidRDefault="00AD7204" w:rsidP="001B1B36">
            <w:pPr>
              <w:pStyle w:val="TableRow"/>
            </w:pPr>
            <w:r>
              <w:t>Defines the maximum size above which- Omnis Character fields will be mapped to TEXT type instead of VARCHAR. The default value for this property is 2000.</w:t>
            </w:r>
          </w:p>
        </w:tc>
      </w:tr>
      <w:tr w:rsidR="00AD7204" w14:paraId="3027303B" w14:textId="77777777" w:rsidTr="00AD7204">
        <w:tc>
          <w:tcPr>
            <w:tcW w:w="3793" w:type="dxa"/>
          </w:tcPr>
          <w:p w14:paraId="169D8AC1" w14:textId="77777777" w:rsidR="00AD7204" w:rsidRDefault="00AD7204" w:rsidP="001B1B36">
            <w:pPr>
              <w:pStyle w:val="TableRow"/>
            </w:pPr>
            <w:r>
              <w:t>$database</w:t>
            </w:r>
            <w:r w:rsidR="0036616C">
              <w:fldChar w:fldCharType="begin"/>
            </w:r>
            <w:r>
              <w:instrText xml:space="preserve"> XE "</w:instrText>
            </w:r>
            <w:r w:rsidRPr="000223C1">
              <w:instrText>$database</w:instrText>
            </w:r>
            <w:r>
              <w:instrText xml:space="preserve">" </w:instrText>
            </w:r>
            <w:r w:rsidR="0036616C">
              <w:fldChar w:fldCharType="end"/>
            </w:r>
          </w:p>
        </w:tc>
        <w:tc>
          <w:tcPr>
            <w:tcW w:w="3793" w:type="dxa"/>
          </w:tcPr>
          <w:p w14:paraId="34E0D3B9" w14:textId="77777777" w:rsidR="00AD7204" w:rsidRDefault="00AD7204" w:rsidP="001B1B36">
            <w:pPr>
              <w:pStyle w:val="TableRow"/>
            </w:pPr>
            <w:r>
              <w:t>Used to set the additional dbname logon parameter. If not specified, defaults to be the same as the user name.</w:t>
            </w:r>
          </w:p>
        </w:tc>
      </w:tr>
      <w:tr w:rsidR="00AD7204" w14:paraId="2421B346" w14:textId="77777777" w:rsidTr="00AD7204">
        <w:tc>
          <w:tcPr>
            <w:tcW w:w="3793" w:type="dxa"/>
          </w:tcPr>
          <w:p w14:paraId="6A7220F8" w14:textId="77777777" w:rsidR="00AD7204" w:rsidRDefault="00AD7204" w:rsidP="001B1B36">
            <w:pPr>
              <w:pStyle w:val="TableRow"/>
            </w:pPr>
            <w:r>
              <w:t>$service</w:t>
            </w:r>
            <w:r w:rsidR="0036616C">
              <w:fldChar w:fldCharType="begin"/>
            </w:r>
            <w:r>
              <w:instrText xml:space="preserve"> XE "</w:instrText>
            </w:r>
            <w:r w:rsidRPr="005E3C24">
              <w:instrText>$service</w:instrText>
            </w:r>
            <w:r>
              <w:instrText xml:space="preserve">" </w:instrText>
            </w:r>
            <w:r w:rsidR="0036616C">
              <w:fldChar w:fldCharType="end"/>
            </w:r>
          </w:p>
        </w:tc>
        <w:tc>
          <w:tcPr>
            <w:tcW w:w="3793" w:type="dxa"/>
          </w:tcPr>
          <w:p w14:paraId="3767CC9F" w14:textId="77777777" w:rsidR="00AD7204" w:rsidRDefault="00AD7204" w:rsidP="001B1B36">
            <w:pPr>
              <w:pStyle w:val="TableRow"/>
            </w:pPr>
            <w:r>
              <w:t xml:space="preserve">Service name to use for additional parameters. It specifies a service name in </w:t>
            </w:r>
            <w:r>
              <w:rPr>
                <w:rStyle w:val="HTMLCode"/>
                <w:sz w:val="18"/>
              </w:rPr>
              <w:t>pg_service.conf</w:t>
            </w:r>
            <w:r>
              <w:t xml:space="preserve"> that holds additional connection parameters. This allows applications to specify only a service name so connection parameters can be centrally maintained.</w:t>
            </w:r>
          </w:p>
        </w:tc>
      </w:tr>
      <w:tr w:rsidR="00AD7204" w14:paraId="7B6F1F2E" w14:textId="77777777" w:rsidTr="00AD7204">
        <w:tc>
          <w:tcPr>
            <w:tcW w:w="3793" w:type="dxa"/>
          </w:tcPr>
          <w:p w14:paraId="3BE75128" w14:textId="77777777" w:rsidR="00AD7204" w:rsidRDefault="00AD7204" w:rsidP="001B1B36">
            <w:pPr>
              <w:pStyle w:val="TableRow"/>
            </w:pPr>
            <w:r>
              <w:t>$protocolversion</w:t>
            </w:r>
            <w:r w:rsidR="0036616C">
              <w:fldChar w:fldCharType="begin"/>
            </w:r>
            <w:r>
              <w:instrText xml:space="preserve"> XE "</w:instrText>
            </w:r>
            <w:r w:rsidRPr="003F5BFA">
              <w:instrText>$protocolversion</w:instrText>
            </w:r>
            <w:r>
              <w:instrText xml:space="preserve">" </w:instrText>
            </w:r>
            <w:r w:rsidR="0036616C">
              <w:fldChar w:fldCharType="end"/>
            </w:r>
          </w:p>
        </w:tc>
        <w:tc>
          <w:tcPr>
            <w:tcW w:w="3793" w:type="dxa"/>
          </w:tcPr>
          <w:p w14:paraId="3421455F" w14:textId="77777777" w:rsidR="00AD7204" w:rsidRDefault="00AD7204" w:rsidP="001B1B36">
            <w:pPr>
              <w:pStyle w:val="TableRow"/>
            </w:pPr>
            <w:r>
              <w:t>(Read-only)This property reports the communication protocol version supported by the client library. DAMPGSQL requires version 3.0 or higher in order to work correctly.</w:t>
            </w:r>
          </w:p>
        </w:tc>
      </w:tr>
      <w:tr w:rsidR="00AD7204" w14:paraId="55CA0A33" w14:textId="77777777" w:rsidTr="00AD7204">
        <w:tc>
          <w:tcPr>
            <w:tcW w:w="3793" w:type="dxa"/>
          </w:tcPr>
          <w:p w14:paraId="710C2776" w14:textId="77777777" w:rsidR="00AD7204" w:rsidRDefault="00AD7204" w:rsidP="001B1B36">
            <w:pPr>
              <w:pStyle w:val="TableRow"/>
              <w:keepNext w:val="0"/>
            </w:pPr>
            <w:r>
              <w:t>$backendpid</w:t>
            </w:r>
            <w:r w:rsidR="0036616C">
              <w:fldChar w:fldCharType="begin"/>
            </w:r>
            <w:r>
              <w:instrText xml:space="preserve"> XE "</w:instrText>
            </w:r>
            <w:r w:rsidRPr="00F472E7">
              <w:instrText>$backendpid</w:instrText>
            </w:r>
            <w:r>
              <w:instrText xml:space="preserve">" </w:instrText>
            </w:r>
            <w:r w:rsidR="0036616C">
              <w:fldChar w:fldCharType="end"/>
            </w:r>
          </w:p>
        </w:tc>
        <w:tc>
          <w:tcPr>
            <w:tcW w:w="3793" w:type="dxa"/>
          </w:tcPr>
          <w:p w14:paraId="7A52CE87" w14:textId="77777777" w:rsidR="00AD7204" w:rsidRDefault="00AD7204" w:rsidP="001B1B36">
            <w:pPr>
              <w:pStyle w:val="TableRow"/>
              <w:keepNext w:val="0"/>
            </w:pPr>
            <w:r>
              <w:t>(Read-only) Following logon, this property holds the process ID of the backend server process handling the connection. This may be useful for debugging purposes since the PID is reported in NOTIFY messages.</w:t>
            </w:r>
          </w:p>
        </w:tc>
      </w:tr>
      <w:tr w:rsidR="00AD7204" w14:paraId="43C6C0A9" w14:textId="77777777" w:rsidTr="00AD7204">
        <w:tc>
          <w:tcPr>
            <w:tcW w:w="3793" w:type="dxa"/>
          </w:tcPr>
          <w:p w14:paraId="42F63BCA" w14:textId="77777777" w:rsidR="00AD7204" w:rsidRDefault="00AD7204" w:rsidP="001B1B36">
            <w:pPr>
              <w:pStyle w:val="TableRow"/>
              <w:keepNext w:val="0"/>
            </w:pPr>
            <w:r>
              <w:t>$port</w:t>
            </w:r>
            <w:r w:rsidR="0036616C">
              <w:fldChar w:fldCharType="begin"/>
            </w:r>
            <w:r>
              <w:instrText xml:space="preserve"> XE "</w:instrText>
            </w:r>
            <w:r w:rsidRPr="002A7DED">
              <w:instrText>$port</w:instrText>
            </w:r>
            <w:r>
              <w:instrText xml:space="preserve">" </w:instrText>
            </w:r>
            <w:r w:rsidR="0036616C">
              <w:fldChar w:fldCharType="end"/>
            </w:r>
          </w:p>
        </w:tc>
        <w:tc>
          <w:tcPr>
            <w:tcW w:w="3793" w:type="dxa"/>
          </w:tcPr>
          <w:p w14:paraId="7B60987C" w14:textId="77777777" w:rsidR="00AD7204" w:rsidRDefault="00AD7204" w:rsidP="001B1B36">
            <w:pPr>
              <w:pStyle w:val="TableRow"/>
              <w:keepNext w:val="0"/>
            </w:pPr>
            <w:r>
              <w:t>Used to set the additional port logon parameter. This property has a default value of 5432.</w:t>
            </w:r>
          </w:p>
        </w:tc>
      </w:tr>
      <w:tr w:rsidR="00AD7204" w14:paraId="695B05AD" w14:textId="77777777" w:rsidTr="00AD7204">
        <w:tc>
          <w:tcPr>
            <w:tcW w:w="3793" w:type="dxa"/>
          </w:tcPr>
          <w:p w14:paraId="3AD9F7B9" w14:textId="77777777" w:rsidR="00AD7204" w:rsidRDefault="00AD7204" w:rsidP="001B1B36">
            <w:pPr>
              <w:pStyle w:val="TableRow"/>
              <w:keepNext w:val="0"/>
            </w:pPr>
            <w:r>
              <w:t>$socket</w:t>
            </w:r>
            <w:r w:rsidR="0036616C">
              <w:fldChar w:fldCharType="begin"/>
            </w:r>
            <w:r>
              <w:instrText xml:space="preserve"> XE "</w:instrText>
            </w:r>
            <w:r w:rsidRPr="00DA0FDF">
              <w:instrText>$socket</w:instrText>
            </w:r>
            <w:r>
              <w:instrText xml:space="preserve">" </w:instrText>
            </w:r>
            <w:r w:rsidR="0036616C">
              <w:fldChar w:fldCharType="end"/>
            </w:r>
          </w:p>
        </w:tc>
        <w:tc>
          <w:tcPr>
            <w:tcW w:w="3793" w:type="dxa"/>
          </w:tcPr>
          <w:p w14:paraId="5701565D" w14:textId="77777777" w:rsidR="00AD7204" w:rsidRDefault="00AD7204" w:rsidP="001B1B36">
            <w:pPr>
              <w:pStyle w:val="TableRow"/>
              <w:keepNext w:val="0"/>
            </w:pPr>
            <w:r>
              <w:t>(Read-only) Following logon, this property holds the file descriptor number of the connection socket to the server. A valid descriptor will be greater than or equal to 0; a result of -1 indicates that no server connection is currently open.</w:t>
            </w:r>
          </w:p>
        </w:tc>
      </w:tr>
      <w:tr w:rsidR="00AD7204" w14:paraId="76093C73" w14:textId="77777777" w:rsidTr="00AD7204">
        <w:tc>
          <w:tcPr>
            <w:tcW w:w="3793" w:type="dxa"/>
          </w:tcPr>
          <w:p w14:paraId="63F59A28" w14:textId="77777777" w:rsidR="00AD7204" w:rsidRDefault="00AD7204" w:rsidP="001B1B36">
            <w:pPr>
              <w:pStyle w:val="TableRow"/>
              <w:keepNext w:val="0"/>
            </w:pPr>
            <w:r>
              <w:t>$options</w:t>
            </w:r>
            <w:r w:rsidR="0036616C">
              <w:fldChar w:fldCharType="begin"/>
            </w:r>
            <w:r>
              <w:instrText xml:space="preserve"> XE "</w:instrText>
            </w:r>
            <w:r w:rsidRPr="00A10391">
              <w:instrText>$options</w:instrText>
            </w:r>
            <w:r>
              <w:instrText xml:space="preserve">" </w:instrText>
            </w:r>
            <w:r w:rsidR="0036616C">
              <w:fldChar w:fldCharType="end"/>
            </w:r>
          </w:p>
        </w:tc>
        <w:tc>
          <w:tcPr>
            <w:tcW w:w="3793" w:type="dxa"/>
          </w:tcPr>
          <w:p w14:paraId="6027E857" w14:textId="77777777" w:rsidR="00AD7204" w:rsidRDefault="00AD7204" w:rsidP="001B1B36">
            <w:pPr>
              <w:pStyle w:val="TableRow"/>
              <w:keepNext w:val="0"/>
            </w:pPr>
            <w:r>
              <w:t>Used to specify additional text to be appended to the logon connection string. One or more parameter settings can be added, separated by spaces. The options string is limited to 255 characters.</w:t>
            </w:r>
            <w:r>
              <w:br/>
              <w:t xml:space="preserve">Discussion of advanced connection options is beyond the scope of this </w:t>
            </w:r>
            <w:r>
              <w:lastRenderedPageBreak/>
              <w:t xml:space="preserve">text but an example string might be: </w:t>
            </w:r>
            <w:r>
              <w:br/>
            </w:r>
            <w:r>
              <w:rPr>
                <w:sz w:val="18"/>
              </w:rPr>
              <w:t>Do sess.$options.$assign(“options='-c geqo=off' sslmode=require”)</w:t>
            </w:r>
          </w:p>
        </w:tc>
      </w:tr>
      <w:tr w:rsidR="00AD7204" w14:paraId="61F022B9" w14:textId="77777777" w:rsidTr="00AD7204">
        <w:tc>
          <w:tcPr>
            <w:tcW w:w="3793" w:type="dxa"/>
          </w:tcPr>
          <w:p w14:paraId="5B6108BA" w14:textId="77777777" w:rsidR="00AD7204" w:rsidRDefault="00AD7204" w:rsidP="001B1B36">
            <w:pPr>
              <w:pStyle w:val="TableRow"/>
              <w:keepNext w:val="0"/>
            </w:pPr>
            <w:r>
              <w:lastRenderedPageBreak/>
              <w:br w:type="page"/>
              <w:t>$logontimeout</w:t>
            </w:r>
            <w:r w:rsidR="0036616C">
              <w:fldChar w:fldCharType="begin"/>
            </w:r>
            <w:r>
              <w:instrText xml:space="preserve"> XE "</w:instrText>
            </w:r>
            <w:r w:rsidRPr="00923B6C">
              <w:instrText>$logontimeout</w:instrText>
            </w:r>
            <w:r>
              <w:instrText xml:space="preserve">" </w:instrText>
            </w:r>
            <w:r w:rsidR="0036616C">
              <w:fldChar w:fldCharType="end"/>
            </w:r>
          </w:p>
        </w:tc>
        <w:tc>
          <w:tcPr>
            <w:tcW w:w="3793" w:type="dxa"/>
          </w:tcPr>
          <w:p w14:paraId="3498B8A3" w14:textId="77777777" w:rsidR="00AD7204" w:rsidRDefault="00AD7204" w:rsidP="001B1B36">
            <w:pPr>
              <w:pStyle w:val="TableRow"/>
              <w:keepNext w:val="0"/>
            </w:pPr>
            <w:r>
              <w:t>Maximum wait for a connection, in seconds. Zero implies wait indefinitely. The default timeout is set to 15 seconds. A timeout of less than 2 seconds is not recommended.</w:t>
            </w:r>
          </w:p>
        </w:tc>
      </w:tr>
      <w:tr w:rsidR="00AD7204" w14:paraId="3A4620CF" w14:textId="77777777" w:rsidTr="00AD7204">
        <w:tc>
          <w:tcPr>
            <w:tcW w:w="3793" w:type="dxa"/>
          </w:tcPr>
          <w:p w14:paraId="5471076B" w14:textId="77777777" w:rsidR="00AD7204" w:rsidRDefault="00AD7204" w:rsidP="001B1B36">
            <w:pPr>
              <w:pStyle w:val="TableRow"/>
              <w:keepNext w:val="0"/>
            </w:pPr>
            <w:r>
              <w:t>$timezone</w:t>
            </w:r>
            <w:r w:rsidR="0036616C">
              <w:fldChar w:fldCharType="begin"/>
            </w:r>
            <w:r>
              <w:instrText xml:space="preserve"> XE "</w:instrText>
            </w:r>
            <w:r w:rsidRPr="00F36D28">
              <w:instrText>$timezone</w:instrText>
            </w:r>
            <w:r>
              <w:instrText xml:space="preserve">" </w:instrText>
            </w:r>
            <w:r w:rsidR="0036616C">
              <w:fldChar w:fldCharType="end"/>
            </w:r>
          </w:p>
        </w:tc>
        <w:tc>
          <w:tcPr>
            <w:tcW w:w="3793" w:type="dxa"/>
          </w:tcPr>
          <w:p w14:paraId="0F368983" w14:textId="77777777" w:rsidR="00AD7204" w:rsidRDefault="00AD7204" w:rsidP="001B1B36">
            <w:pPr>
              <w:pStyle w:val="TableRow"/>
              <w:keepNext w:val="0"/>
            </w:pPr>
            <w:r>
              <w:t>Character string representing the time zone to be appended on to bind variables being inserted into TIMETZ and TIMESTAMPTZ columns. The default time zone is “+00” but $timezone will accept any character string (80 characters max).</w:t>
            </w:r>
          </w:p>
        </w:tc>
      </w:tr>
      <w:tr w:rsidR="00AD7204" w14:paraId="1F3824CA" w14:textId="77777777" w:rsidTr="00AD7204">
        <w:tc>
          <w:tcPr>
            <w:tcW w:w="3793" w:type="dxa"/>
          </w:tcPr>
          <w:p w14:paraId="2F658436" w14:textId="77777777" w:rsidR="00AD7204" w:rsidRDefault="00AD7204" w:rsidP="001B1B36">
            <w:pPr>
              <w:pStyle w:val="TableRow"/>
              <w:keepNext w:val="0"/>
            </w:pPr>
            <w:r>
              <w:t>$usetimezone</w:t>
            </w:r>
            <w:r w:rsidR="0036616C">
              <w:fldChar w:fldCharType="begin"/>
            </w:r>
            <w:r>
              <w:instrText xml:space="preserve"> XE "</w:instrText>
            </w:r>
            <w:r w:rsidRPr="00965329">
              <w:instrText>$usetimezone</w:instrText>
            </w:r>
            <w:r>
              <w:instrText xml:space="preserve">" </w:instrText>
            </w:r>
            <w:r w:rsidR="0036616C">
              <w:fldChar w:fldCharType="end"/>
            </w:r>
          </w:p>
        </w:tc>
        <w:tc>
          <w:tcPr>
            <w:tcW w:w="3793" w:type="dxa"/>
          </w:tcPr>
          <w:p w14:paraId="648DCB61" w14:textId="77777777" w:rsidR="00AD7204" w:rsidRDefault="00AD7204" w:rsidP="001B1B36">
            <w:pPr>
              <w:pStyle w:val="TableRow"/>
              <w:keepNext w:val="0"/>
            </w:pPr>
            <w:r>
              <w:t>If set to kTrue, the value contained in $timezone is appended to outgoing Time and Datetime bind variables. This property also affects the text returned by $createnames() for Time and DateTime columns.</w:t>
            </w:r>
          </w:p>
          <w:p w14:paraId="2EC0382F" w14:textId="77777777" w:rsidR="00AD7204" w:rsidRDefault="00AD7204" w:rsidP="001B1B36">
            <w:pPr>
              <w:pStyle w:val="TableRow"/>
              <w:keepNext w:val="0"/>
            </w:pPr>
            <w:r w:rsidRPr="003F637F">
              <w:t>$timezone will be ignored during insert/update of TIMESTAMP &amp; TIME columns</w:t>
            </w:r>
          </w:p>
        </w:tc>
      </w:tr>
      <w:tr w:rsidR="00AD7204" w14:paraId="68BE5AE1" w14:textId="77777777" w:rsidTr="00AD7204">
        <w:tc>
          <w:tcPr>
            <w:tcW w:w="3793" w:type="dxa"/>
          </w:tcPr>
          <w:p w14:paraId="47E81853" w14:textId="77777777" w:rsidR="00AD7204" w:rsidRDefault="00AD7204" w:rsidP="001B1B36">
            <w:pPr>
              <w:pStyle w:val="TableRow"/>
              <w:keepNext w:val="0"/>
            </w:pPr>
            <w:r>
              <w:t>$serializable</w:t>
            </w:r>
            <w:r w:rsidR="0036616C">
              <w:fldChar w:fldCharType="begin"/>
            </w:r>
            <w:r>
              <w:instrText xml:space="preserve"> XE "</w:instrText>
            </w:r>
            <w:r w:rsidRPr="00663E82">
              <w:instrText>$serializable</w:instrText>
            </w:r>
            <w:r>
              <w:instrText xml:space="preserve">" </w:instrText>
            </w:r>
            <w:r w:rsidR="0036616C">
              <w:fldChar w:fldCharType="end"/>
            </w:r>
          </w:p>
        </w:tc>
        <w:tc>
          <w:tcPr>
            <w:tcW w:w="3793" w:type="dxa"/>
          </w:tcPr>
          <w:p w14:paraId="2DF9F1CF" w14:textId="77777777" w:rsidR="00AD7204" w:rsidRDefault="00AD7204" w:rsidP="001B1B36">
            <w:pPr>
              <w:pStyle w:val="TableRow"/>
              <w:keepNext w:val="0"/>
            </w:pPr>
            <w:r>
              <w:t>If set to kTrue, manual transactions will be created using the Serializable isolation level. When set to kFalse (the default), manual transactions will be created using the Read Committed isolation level.</w:t>
            </w:r>
          </w:p>
        </w:tc>
      </w:tr>
      <w:tr w:rsidR="00AD7204" w14:paraId="3747695D" w14:textId="77777777" w:rsidTr="00AD7204">
        <w:tc>
          <w:tcPr>
            <w:tcW w:w="3793" w:type="dxa"/>
          </w:tcPr>
          <w:p w14:paraId="69B14AEB" w14:textId="77777777" w:rsidR="00AD7204" w:rsidRDefault="00AD7204" w:rsidP="001B1B36">
            <w:pPr>
              <w:pStyle w:val="TableRow"/>
              <w:keepNext w:val="0"/>
            </w:pPr>
            <w:r>
              <w:t>$readonly</w:t>
            </w:r>
            <w:r w:rsidR="0036616C">
              <w:fldChar w:fldCharType="begin"/>
            </w:r>
            <w:r>
              <w:instrText xml:space="preserve"> XE "</w:instrText>
            </w:r>
            <w:r w:rsidRPr="00125F03">
              <w:instrText>$readonly</w:instrText>
            </w:r>
            <w:r>
              <w:instrText xml:space="preserve">" </w:instrText>
            </w:r>
            <w:r w:rsidR="0036616C">
              <w:fldChar w:fldCharType="end"/>
            </w:r>
          </w:p>
        </w:tc>
        <w:tc>
          <w:tcPr>
            <w:tcW w:w="3793" w:type="dxa"/>
          </w:tcPr>
          <w:p w14:paraId="519409C3" w14:textId="77777777" w:rsidR="00AD7204" w:rsidRDefault="00AD7204" w:rsidP="001B1B36">
            <w:pPr>
              <w:pStyle w:val="TableRow"/>
              <w:keepNext w:val="0"/>
              <w:rPr>
                <w:szCs w:val="24"/>
              </w:rPr>
            </w:pPr>
            <w:r>
              <w:rPr>
                <w:szCs w:val="24"/>
              </w:rPr>
              <w:t>If set to kTrue, manual transactions will be created using read-only access mode. When set to kFalse (the default), transactions will have read/write access.</w:t>
            </w:r>
          </w:p>
        </w:tc>
      </w:tr>
      <w:tr w:rsidR="00AD7204" w14:paraId="1DD5D1DB" w14:textId="77777777" w:rsidTr="00AD7204">
        <w:tc>
          <w:tcPr>
            <w:tcW w:w="3793" w:type="dxa"/>
          </w:tcPr>
          <w:p w14:paraId="49A1E15D" w14:textId="77777777" w:rsidR="00AD7204" w:rsidRDefault="00AD7204" w:rsidP="001B1B36">
            <w:pPr>
              <w:pStyle w:val="TableRow"/>
              <w:keepNext w:val="0"/>
            </w:pPr>
            <w:r>
              <w:t>$schema</w:t>
            </w:r>
            <w:r w:rsidR="0036616C">
              <w:fldChar w:fldCharType="begin"/>
            </w:r>
            <w:r>
              <w:instrText xml:space="preserve"> XE "</w:instrText>
            </w:r>
            <w:r w:rsidRPr="00D10431">
              <w:instrText>$schema</w:instrText>
            </w:r>
            <w:r>
              <w:instrText xml:space="preserve">" </w:instrText>
            </w:r>
            <w:r w:rsidR="0036616C">
              <w:fldChar w:fldCharType="end"/>
            </w:r>
          </w:p>
        </w:tc>
        <w:tc>
          <w:tcPr>
            <w:tcW w:w="3793" w:type="dxa"/>
          </w:tcPr>
          <w:p w14:paraId="624F78B0" w14:textId="77777777" w:rsidR="00AD7204" w:rsidRDefault="00AD7204" w:rsidP="001B1B36">
            <w:pPr>
              <w:pStyle w:val="TableRow"/>
              <w:keepNext w:val="0"/>
            </w:pPr>
            <w:r>
              <w:t>The optional schema name to be prepended to table names. Used by the SQL Browser when performing SELECTs. The default schema name is an empty string.</w:t>
            </w:r>
          </w:p>
        </w:tc>
      </w:tr>
      <w:tr w:rsidR="00AD7204" w14:paraId="358F1CB1" w14:textId="77777777" w:rsidTr="00AD7204">
        <w:tc>
          <w:tcPr>
            <w:tcW w:w="3793" w:type="dxa"/>
          </w:tcPr>
          <w:p w14:paraId="2EE070D6" w14:textId="77777777" w:rsidR="00AD7204" w:rsidRDefault="00AD7204" w:rsidP="001B1B36">
            <w:pPr>
              <w:pStyle w:val="TableRow"/>
              <w:keepNext w:val="0"/>
            </w:pPr>
            <w:r>
              <w:t>$numericprecision</w:t>
            </w:r>
            <w:r w:rsidR="0036616C">
              <w:fldChar w:fldCharType="begin"/>
            </w:r>
            <w:r>
              <w:instrText xml:space="preserve"> XE "</w:instrText>
            </w:r>
            <w:r w:rsidRPr="0027076D">
              <w:instrText>$numericprecision</w:instrText>
            </w:r>
            <w:r>
              <w:instrText xml:space="preserve">" </w:instrText>
            </w:r>
            <w:r w:rsidR="0036616C">
              <w:fldChar w:fldCharType="end"/>
            </w:r>
          </w:p>
        </w:tc>
        <w:tc>
          <w:tcPr>
            <w:tcW w:w="3793" w:type="dxa"/>
          </w:tcPr>
          <w:p w14:paraId="73559702" w14:textId="77777777" w:rsidR="00AD7204" w:rsidRDefault="00AD7204" w:rsidP="001B1B36">
            <w:pPr>
              <w:pStyle w:val="TableRow"/>
              <w:keepNext w:val="0"/>
            </w:pPr>
            <w:r>
              <w:t>Defines the precision used by $createnames() when mapping Omnis number (dp) columns to the NUMERIC type. Cannot be set lower than the default value: 15.</w:t>
            </w:r>
          </w:p>
        </w:tc>
      </w:tr>
      <w:tr w:rsidR="00AD7204" w14:paraId="49E45EB9" w14:textId="77777777" w:rsidTr="00AD7204">
        <w:tc>
          <w:tcPr>
            <w:tcW w:w="3793" w:type="dxa"/>
          </w:tcPr>
          <w:p w14:paraId="4E4C7A9B" w14:textId="77777777" w:rsidR="00AD7204" w:rsidRDefault="00AD7204" w:rsidP="001B1B36">
            <w:pPr>
              <w:pStyle w:val="TableRow"/>
              <w:keepNext w:val="0"/>
            </w:pPr>
            <w:r>
              <w:t>$sequencetoint</w:t>
            </w:r>
            <w:r w:rsidR="0036616C">
              <w:fldChar w:fldCharType="begin"/>
            </w:r>
            <w:r>
              <w:instrText xml:space="preserve"> XE "</w:instrText>
            </w:r>
            <w:r w:rsidRPr="009669C6">
              <w:instrText>$sequencetoint</w:instrText>
            </w:r>
            <w:r>
              <w:instrText xml:space="preserve">" </w:instrText>
            </w:r>
            <w:r w:rsidR="0036616C">
              <w:fldChar w:fldCharType="end"/>
            </w:r>
          </w:p>
        </w:tc>
        <w:tc>
          <w:tcPr>
            <w:tcW w:w="3793" w:type="dxa"/>
          </w:tcPr>
          <w:p w14:paraId="67087103" w14:textId="77777777" w:rsidR="00AD7204" w:rsidRDefault="00AD7204" w:rsidP="001B1B36">
            <w:pPr>
              <w:pStyle w:val="TableRow"/>
              <w:keepNext w:val="0"/>
            </w:pPr>
            <w:r>
              <w:t xml:space="preserve">If set to kTrue, the Omnis Sequence type is mapped to INTEGER. If set to kFalse (the default), the Sequence type is mapped to SERIAL. Affects $createnames() and outward bind variables. </w:t>
            </w:r>
          </w:p>
        </w:tc>
      </w:tr>
      <w:tr w:rsidR="00AD7204" w14:paraId="4822FA3A" w14:textId="77777777" w:rsidTr="00AD7204">
        <w:tc>
          <w:tcPr>
            <w:tcW w:w="3793" w:type="dxa"/>
          </w:tcPr>
          <w:p w14:paraId="5912C8DB" w14:textId="77777777" w:rsidR="00AD7204" w:rsidRDefault="00AD7204" w:rsidP="001B1B36">
            <w:pPr>
              <w:pStyle w:val="TableRow"/>
              <w:keepNext w:val="0"/>
            </w:pPr>
            <w:r>
              <w:t>$char38touuid</w:t>
            </w:r>
            <w:r w:rsidR="0036616C">
              <w:fldChar w:fldCharType="begin"/>
            </w:r>
            <w:r>
              <w:instrText xml:space="preserve"> XE "</w:instrText>
            </w:r>
            <w:r w:rsidRPr="002B4EDE">
              <w:instrText>$char38touuid</w:instrText>
            </w:r>
            <w:r>
              <w:instrText xml:space="preserve">" </w:instrText>
            </w:r>
            <w:r w:rsidR="0036616C">
              <w:fldChar w:fldCharType="end"/>
            </w:r>
          </w:p>
        </w:tc>
        <w:tc>
          <w:tcPr>
            <w:tcW w:w="3793" w:type="dxa"/>
          </w:tcPr>
          <w:p w14:paraId="40B057BE" w14:textId="77777777" w:rsidR="00AD7204" w:rsidRDefault="00AD7204" w:rsidP="001B1B36">
            <w:pPr>
              <w:pStyle w:val="TableRow"/>
              <w:keepNext w:val="0"/>
            </w:pPr>
            <w:r>
              <w:t xml:space="preserve">If set to kTrue, Omnis character </w:t>
            </w:r>
            <w:r>
              <w:lastRenderedPageBreak/>
              <w:t>types of field length 38 are mapped to the PostgreSQL 8.3 Universally Unique Identifier type (UUID).</w:t>
            </w:r>
          </w:p>
        </w:tc>
      </w:tr>
      <w:tr w:rsidR="00AD7204" w14:paraId="12073A61" w14:textId="77777777" w:rsidTr="00AD7204">
        <w:tc>
          <w:tcPr>
            <w:tcW w:w="3793" w:type="dxa"/>
          </w:tcPr>
          <w:p w14:paraId="00E6539F" w14:textId="77777777" w:rsidR="00AD7204" w:rsidRDefault="00AD7204" w:rsidP="001B1B36">
            <w:pPr>
              <w:pStyle w:val="TableRow"/>
              <w:keepNext w:val="0"/>
            </w:pPr>
            <w:r>
              <w:lastRenderedPageBreak/>
              <w:t>$char39tooid</w:t>
            </w:r>
          </w:p>
        </w:tc>
        <w:tc>
          <w:tcPr>
            <w:tcW w:w="3793" w:type="dxa"/>
          </w:tcPr>
          <w:p w14:paraId="1F22B85B" w14:textId="77777777" w:rsidR="00AD7204" w:rsidRDefault="00AD7204" w:rsidP="001B1B36">
            <w:pPr>
              <w:pStyle w:val="TableRow"/>
              <w:keepNext w:val="0"/>
            </w:pPr>
            <w:r>
              <w:t>If set to kTrue, Omnis character types of field length 39 are mapped to the PostgreSQL Object Identifier type (OID).</w:t>
            </w:r>
          </w:p>
        </w:tc>
      </w:tr>
      <w:tr w:rsidR="008F0EDD" w14:paraId="3BE92A91" w14:textId="77777777" w:rsidTr="00AD7204">
        <w:tc>
          <w:tcPr>
            <w:tcW w:w="3793" w:type="dxa"/>
          </w:tcPr>
          <w:p w14:paraId="3A574683" w14:textId="77777777" w:rsidR="008F0EDD" w:rsidRDefault="008F0EDD" w:rsidP="001B1B36">
            <w:pPr>
              <w:pStyle w:val="TableRow"/>
              <w:keepNext w:val="0"/>
            </w:pPr>
            <w:r>
              <w:t>$defaultdateisempty</w:t>
            </w:r>
          </w:p>
        </w:tc>
        <w:tc>
          <w:tcPr>
            <w:tcW w:w="3793" w:type="dxa"/>
          </w:tcPr>
          <w:p w14:paraId="4138D250" w14:textId="77777777" w:rsidR="008F0EDD" w:rsidRDefault="008F0EDD" w:rsidP="001B1B36">
            <w:pPr>
              <w:pStyle w:val="TableRow"/>
              <w:keepNext w:val="0"/>
            </w:pPr>
            <w:r w:rsidRPr="008F0EDD">
              <w:t>If kTrue, fetched datetimes matching $defaultdate are treated as empty values</w:t>
            </w:r>
            <w:r>
              <w:t>.</w:t>
            </w:r>
          </w:p>
        </w:tc>
      </w:tr>
      <w:tr w:rsidR="00EF6278" w14:paraId="3F48C26B" w14:textId="77777777" w:rsidTr="00AD7204">
        <w:tc>
          <w:tcPr>
            <w:tcW w:w="3793" w:type="dxa"/>
          </w:tcPr>
          <w:p w14:paraId="7B12DEE7" w14:textId="77777777" w:rsidR="00EF6278" w:rsidRDefault="00EF6278" w:rsidP="001B1B36">
            <w:pPr>
              <w:pStyle w:val="TableRow"/>
              <w:keepNext w:val="0"/>
            </w:pPr>
            <w:r>
              <w:t>$programname</w:t>
            </w:r>
          </w:p>
        </w:tc>
        <w:tc>
          <w:tcPr>
            <w:tcW w:w="3793" w:type="dxa"/>
          </w:tcPr>
          <w:p w14:paraId="1DFE4925" w14:textId="77777777" w:rsidR="00EF6278" w:rsidRPr="008F0EDD" w:rsidRDefault="00EF6278" w:rsidP="00EF6278">
            <w:pPr>
              <w:pStyle w:val="TableRow"/>
              <w:keepNext w:val="0"/>
            </w:pPr>
            <w:r>
              <w:t>If specified, registers an application name during $logon() which will be stored in the pg_stat_activity table.</w:t>
            </w:r>
          </w:p>
        </w:tc>
      </w:tr>
      <w:tr w:rsidR="007F0572" w14:paraId="28636323" w14:textId="77777777" w:rsidTr="00AD7204">
        <w:tc>
          <w:tcPr>
            <w:tcW w:w="3793" w:type="dxa"/>
          </w:tcPr>
          <w:p w14:paraId="655762A1" w14:textId="77777777" w:rsidR="007F0572" w:rsidRDefault="007F0572" w:rsidP="001B1B36">
            <w:pPr>
              <w:pStyle w:val="TableRow"/>
              <w:keepNext w:val="0"/>
            </w:pPr>
            <w:r>
              <w:t>$infinitydates</w:t>
            </w:r>
          </w:p>
        </w:tc>
        <w:tc>
          <w:tcPr>
            <w:tcW w:w="3793" w:type="dxa"/>
          </w:tcPr>
          <w:p w14:paraId="646F9992" w14:textId="77777777" w:rsidR="007F0572" w:rsidRDefault="007F0572" w:rsidP="00EF6278">
            <w:pPr>
              <w:pStyle w:val="TableRow"/>
              <w:keepNext w:val="0"/>
            </w:pPr>
            <w:r>
              <w:t>If kTrue, date value 31 Dec 9999 and datetime value 31 Dec 9999 23:59:59 maps to the special value; ‘infinity’.</w:t>
            </w:r>
          </w:p>
        </w:tc>
      </w:tr>
    </w:tbl>
    <w:p w14:paraId="07DEFB2D" w14:textId="77777777" w:rsidR="00131007" w:rsidRDefault="00131007">
      <w:pPr>
        <w:pStyle w:val="Heading4"/>
      </w:pPr>
      <w:r>
        <w:lastRenderedPageBreak/>
        <w:t>Session Methods</w:t>
      </w:r>
    </w:p>
    <w:tbl>
      <w:tblPr>
        <w:tblStyle w:val="TableGrid"/>
        <w:tblW w:w="0" w:type="auto"/>
        <w:tblLook w:val="04A0" w:firstRow="1" w:lastRow="0" w:firstColumn="1" w:lastColumn="0" w:noHBand="0" w:noVBand="1"/>
      </w:tblPr>
      <w:tblGrid>
        <w:gridCol w:w="3793"/>
        <w:gridCol w:w="4154"/>
      </w:tblGrid>
      <w:tr w:rsidR="00AD7204" w14:paraId="3AA44239" w14:textId="77777777" w:rsidTr="00AD7204">
        <w:tc>
          <w:tcPr>
            <w:tcW w:w="3793" w:type="dxa"/>
          </w:tcPr>
          <w:p w14:paraId="1056AF70" w14:textId="77777777" w:rsidR="00AD7204" w:rsidRDefault="00AD7204" w:rsidP="001B1B36">
            <w:pPr>
              <w:pStyle w:val="TableHead"/>
            </w:pPr>
            <w:r>
              <w:rPr>
                <w:sz w:val="16"/>
              </w:rPr>
              <w:t xml:space="preserve"> </w:t>
            </w:r>
            <w:r>
              <w:t>Method</w:t>
            </w:r>
          </w:p>
        </w:tc>
        <w:tc>
          <w:tcPr>
            <w:tcW w:w="3793" w:type="dxa"/>
          </w:tcPr>
          <w:p w14:paraId="6895171A" w14:textId="77777777" w:rsidR="00AD7204" w:rsidRDefault="00AD7204" w:rsidP="001B1B36">
            <w:pPr>
              <w:pStyle w:val="TableHead"/>
            </w:pPr>
            <w:r>
              <w:t>Description</w:t>
            </w:r>
          </w:p>
        </w:tc>
      </w:tr>
      <w:tr w:rsidR="00AD7204" w14:paraId="23F8C31A" w14:textId="77777777" w:rsidTr="00AD7204">
        <w:tc>
          <w:tcPr>
            <w:tcW w:w="3793" w:type="dxa"/>
          </w:tcPr>
          <w:p w14:paraId="4A8D4F43" w14:textId="77777777" w:rsidR="00AD7204" w:rsidRDefault="00AD7204" w:rsidP="001B1B36">
            <w:pPr>
              <w:pStyle w:val="TableRow"/>
            </w:pPr>
            <w:r>
              <w:t>$connectstatus()</w:t>
            </w:r>
            <w:r w:rsidR="0036616C">
              <w:fldChar w:fldCharType="begin"/>
            </w:r>
            <w:r>
              <w:instrText xml:space="preserve"> XE "</w:instrText>
            </w:r>
            <w:r w:rsidRPr="00047B5B">
              <w:instrText>$connectstatus()</w:instrText>
            </w:r>
            <w:r>
              <w:instrText xml:space="preserve">" </w:instrText>
            </w:r>
            <w:r w:rsidR="0036616C">
              <w:fldChar w:fldCharType="end"/>
            </w:r>
          </w:p>
        </w:tc>
        <w:tc>
          <w:tcPr>
            <w:tcW w:w="3793" w:type="dxa"/>
          </w:tcPr>
          <w:p w14:paraId="2A268CEA" w14:textId="77777777" w:rsidR="00AD7204" w:rsidRDefault="00AD7204" w:rsidP="001B1B36">
            <w:pPr>
              <w:pStyle w:val="TableRow"/>
            </w:pPr>
            <w:r>
              <w:t>Returns a PGSQLDAM Connection Status constant representing the current state of the connection to the database server, or empty if not connected.</w:t>
            </w:r>
          </w:p>
        </w:tc>
      </w:tr>
      <w:tr w:rsidR="00AD7204" w14:paraId="5155FBB3" w14:textId="77777777" w:rsidTr="00AD7204">
        <w:tc>
          <w:tcPr>
            <w:tcW w:w="3793" w:type="dxa"/>
          </w:tcPr>
          <w:p w14:paraId="19618AF9" w14:textId="77777777" w:rsidR="00AD7204" w:rsidRDefault="00AD7204" w:rsidP="001B1B36">
            <w:pPr>
              <w:pStyle w:val="TableRow"/>
            </w:pPr>
            <w:r>
              <w:t>$escapebinary()</w:t>
            </w:r>
          </w:p>
        </w:tc>
        <w:tc>
          <w:tcPr>
            <w:tcW w:w="3793" w:type="dxa"/>
          </w:tcPr>
          <w:p w14:paraId="4E1D33B8" w14:textId="77777777" w:rsidR="00AD7204" w:rsidRDefault="00AD7204" w:rsidP="001B1B36">
            <w:pPr>
              <w:pStyle w:val="TableRow"/>
            </w:pPr>
            <w:r>
              <w:t>Returns a text-escaped representation of the supplied binary variable, suitable for use in an SQL statement as a quoted string literal. The returned string does not include the quotes.</w:t>
            </w:r>
          </w:p>
        </w:tc>
      </w:tr>
      <w:tr w:rsidR="00AD7204" w14:paraId="015E3BB8" w14:textId="77777777" w:rsidTr="00AD7204">
        <w:tc>
          <w:tcPr>
            <w:tcW w:w="3793" w:type="dxa"/>
          </w:tcPr>
          <w:p w14:paraId="6AA5E468" w14:textId="77777777" w:rsidR="00AD7204" w:rsidRDefault="00AD7204" w:rsidP="001B1B36">
            <w:pPr>
              <w:pStyle w:val="TableRow"/>
            </w:pPr>
            <w:r>
              <w:t>$getssl()</w:t>
            </w:r>
          </w:p>
        </w:tc>
        <w:tc>
          <w:tcPr>
            <w:tcW w:w="3793" w:type="dxa"/>
          </w:tcPr>
          <w:p w14:paraId="79385693" w14:textId="77777777" w:rsidR="00AD7204" w:rsidRDefault="00AD7204" w:rsidP="001B1B36">
            <w:pPr>
              <w:pStyle w:val="TableRow"/>
            </w:pPr>
            <w:r>
              <w:t>Returns qtrue if the connection is using SSL, qfalse otherwise.</w:t>
            </w:r>
            <w:r>
              <w:br/>
              <w:t>An optional list parameter can also be passed to return additional information. Currently, the SSL type and version are returned.</w:t>
            </w:r>
          </w:p>
        </w:tc>
      </w:tr>
      <w:tr w:rsidR="00AD7204" w14:paraId="6113CA41" w14:textId="77777777" w:rsidTr="00AD7204">
        <w:tc>
          <w:tcPr>
            <w:tcW w:w="3793" w:type="dxa"/>
          </w:tcPr>
          <w:p w14:paraId="1725AE21" w14:textId="77777777" w:rsidR="00AD7204" w:rsidRDefault="00AD7204" w:rsidP="001B1B36">
            <w:pPr>
              <w:pStyle w:val="TableRow"/>
            </w:pPr>
            <w:r>
              <w:t>$listen()</w:t>
            </w:r>
          </w:p>
        </w:tc>
        <w:tc>
          <w:tcPr>
            <w:tcW w:w="3793" w:type="dxa"/>
          </w:tcPr>
          <w:p w14:paraId="1B95E8E1" w14:textId="77777777" w:rsidR="00AD7204" w:rsidRDefault="00AD7204" w:rsidP="001B1B36">
            <w:pPr>
              <w:pStyle w:val="TableRow"/>
            </w:pPr>
            <w:r>
              <w:t>Listens for the specified notification channel name and calls obj.$notify() when triggered.</w:t>
            </w:r>
            <w:r w:rsidR="00675EBD">
              <w:br/>
              <w:t>Call $unlisten() to remove the listener.</w:t>
            </w:r>
          </w:p>
        </w:tc>
      </w:tr>
      <w:tr w:rsidR="00E55527" w14:paraId="20109A18" w14:textId="77777777" w:rsidTr="00AD7204">
        <w:tc>
          <w:tcPr>
            <w:tcW w:w="3793" w:type="dxa"/>
          </w:tcPr>
          <w:p w14:paraId="4F42FEE2" w14:textId="77777777" w:rsidR="00E55527" w:rsidRDefault="00E55527" w:rsidP="001B1B36">
            <w:pPr>
              <w:pStyle w:val="TableRow"/>
            </w:pPr>
            <w:r>
              <w:t>$notify()</w:t>
            </w:r>
          </w:p>
        </w:tc>
        <w:tc>
          <w:tcPr>
            <w:tcW w:w="3793" w:type="dxa"/>
          </w:tcPr>
          <w:p w14:paraId="58390F66" w14:textId="77777777" w:rsidR="00E55527" w:rsidRPr="00E55527" w:rsidRDefault="00E55527" w:rsidP="00E85633">
            <w:pPr>
              <w:pStyle w:val="TableRow"/>
            </w:pPr>
            <w:r>
              <w:t xml:space="preserve">Create this method inside an object class of </w:t>
            </w:r>
            <w:r w:rsidR="00675EBD">
              <w:t>sub</w:t>
            </w:r>
            <w:r>
              <w:t xml:space="preserve">type PGSQLDAM.PGSQLSESS. obj.$notify() will be called with a single parameter of type </w:t>
            </w:r>
            <w:r>
              <w:rPr>
                <w:i/>
              </w:rPr>
              <w:t xml:space="preserve">row </w:t>
            </w:r>
            <w:r>
              <w:t>when a client issues a NOTIFY command with a channel name previously registered using the $listen() method. The row parameter will be defined as:</w:t>
            </w:r>
            <w:r>
              <w:br/>
              <w:t>Channel: the notification channel name</w:t>
            </w:r>
            <w:r>
              <w:br/>
              <w:t>PID: the ID of the calling client process</w:t>
            </w:r>
            <w:r>
              <w:br/>
              <w:t>Message: character variable containing  the message ‘payload’</w:t>
            </w:r>
          </w:p>
        </w:tc>
      </w:tr>
      <w:tr w:rsidR="00AD7204" w14:paraId="6C0B9C6D" w14:textId="77777777" w:rsidTr="00AD7204">
        <w:tc>
          <w:tcPr>
            <w:tcW w:w="3793" w:type="dxa"/>
          </w:tcPr>
          <w:p w14:paraId="37F43C9F" w14:textId="77777777" w:rsidR="00AD7204" w:rsidRDefault="00AD7204" w:rsidP="001B1B36">
            <w:pPr>
              <w:pStyle w:val="TableRow"/>
            </w:pPr>
            <w:r>
              <w:t>$transactionstatus()</w:t>
            </w:r>
            <w:r w:rsidR="0036616C">
              <w:fldChar w:fldCharType="begin"/>
            </w:r>
            <w:r>
              <w:instrText xml:space="preserve"> XE "</w:instrText>
            </w:r>
            <w:r w:rsidRPr="00DA5F19">
              <w:instrText>$transactionstatus()</w:instrText>
            </w:r>
            <w:r>
              <w:instrText xml:space="preserve">" </w:instrText>
            </w:r>
            <w:r w:rsidR="0036616C">
              <w:fldChar w:fldCharType="end"/>
            </w:r>
          </w:p>
        </w:tc>
        <w:tc>
          <w:tcPr>
            <w:tcW w:w="3793" w:type="dxa"/>
          </w:tcPr>
          <w:p w14:paraId="2FC6788E" w14:textId="77777777" w:rsidR="00AD7204" w:rsidRDefault="00AD7204" w:rsidP="001B1B36">
            <w:pPr>
              <w:pStyle w:val="TableRow"/>
            </w:pPr>
            <w:r>
              <w:t xml:space="preserve">Returns the current in-transaction status of the server. The status can be </w:t>
            </w:r>
            <w:r>
              <w:rPr>
                <w:rStyle w:val="HTMLTypewriter"/>
                <w:rFonts w:ascii="Times New Roman" w:eastAsia="Times New Roman" w:hAnsi="Times New Roman" w:cs="Times New Roman"/>
              </w:rPr>
              <w:t>kPgSqlTranIdle</w:t>
            </w:r>
            <w:r>
              <w:t xml:space="preserve"> (currently idle), </w:t>
            </w:r>
            <w:r>
              <w:rPr>
                <w:rStyle w:val="HTMLTypewriter"/>
                <w:rFonts w:ascii="Times New Roman" w:eastAsia="Times New Roman" w:hAnsi="Times New Roman" w:cs="Times New Roman"/>
              </w:rPr>
              <w:t>kPgSqlTranActive</w:t>
            </w:r>
            <w:r>
              <w:t xml:space="preserve"> (a command is in progress), </w:t>
            </w:r>
            <w:r>
              <w:rPr>
                <w:rStyle w:val="HTMLTypewriter"/>
                <w:rFonts w:ascii="Times New Roman" w:eastAsia="Times New Roman" w:hAnsi="Times New Roman" w:cs="Times New Roman"/>
              </w:rPr>
              <w:t>kPgSqlTranInTrans</w:t>
            </w:r>
            <w:r>
              <w:t xml:space="preserve"> (idle, in a valid transaction block), or </w:t>
            </w:r>
            <w:r>
              <w:rPr>
                <w:rStyle w:val="HTMLTypewriter"/>
                <w:rFonts w:ascii="Times New Roman" w:eastAsia="Times New Roman" w:hAnsi="Times New Roman" w:cs="Times New Roman"/>
              </w:rPr>
              <w:t>kPgSqlTranINError</w:t>
            </w:r>
            <w:r>
              <w:t xml:space="preserve"> (idle, in a failed transaction block). </w:t>
            </w:r>
            <w:r>
              <w:rPr>
                <w:rStyle w:val="HTMLTypewriter"/>
                <w:rFonts w:ascii="Times New Roman" w:eastAsia="Times New Roman" w:hAnsi="Times New Roman" w:cs="Times New Roman"/>
              </w:rPr>
              <w:t>kPgSqlTranUnknown</w:t>
            </w:r>
            <w:r>
              <w:t xml:space="preserve"> is reported if the connection is bad. </w:t>
            </w:r>
            <w:r>
              <w:rPr>
                <w:rStyle w:val="HTMLTypewriter"/>
                <w:rFonts w:ascii="Times New Roman" w:eastAsia="Times New Roman" w:hAnsi="Times New Roman" w:cs="Times New Roman"/>
              </w:rPr>
              <w:t>kPgSqlTranActive</w:t>
            </w:r>
            <w:r>
              <w:t xml:space="preserve"> is reported only when a query has been sent to the server and not yet completed.</w:t>
            </w:r>
          </w:p>
        </w:tc>
      </w:tr>
      <w:tr w:rsidR="00AD7204" w14:paraId="0FC1A422" w14:textId="77777777" w:rsidTr="00AD7204">
        <w:tc>
          <w:tcPr>
            <w:tcW w:w="3793" w:type="dxa"/>
          </w:tcPr>
          <w:p w14:paraId="147CEE52" w14:textId="77777777" w:rsidR="00AD7204" w:rsidRDefault="00AD7204" w:rsidP="001B1B36">
            <w:pPr>
              <w:pStyle w:val="TableRow"/>
            </w:pPr>
            <w:r>
              <w:t>$parameterstatus()</w:t>
            </w:r>
            <w:r w:rsidR="0036616C">
              <w:fldChar w:fldCharType="begin"/>
            </w:r>
            <w:r>
              <w:instrText xml:space="preserve"> XE "</w:instrText>
            </w:r>
            <w:r w:rsidRPr="00990B42">
              <w:instrText>$parameterstatus()</w:instrText>
            </w:r>
            <w:r>
              <w:instrText xml:space="preserve">" </w:instrText>
            </w:r>
            <w:r w:rsidR="0036616C">
              <w:fldChar w:fldCharType="end"/>
            </w:r>
          </w:p>
        </w:tc>
        <w:tc>
          <w:tcPr>
            <w:tcW w:w="3793" w:type="dxa"/>
          </w:tcPr>
          <w:p w14:paraId="17CF88D9" w14:textId="77777777" w:rsidR="00AD7204" w:rsidRDefault="00AD7204" w:rsidP="001B1B36">
            <w:pPr>
              <w:pStyle w:val="TableRow"/>
              <w:rPr>
                <w:szCs w:val="24"/>
              </w:rPr>
            </w:pPr>
            <w:r>
              <w:rPr>
                <w:szCs w:val="24"/>
              </w:rPr>
              <w:t xml:space="preserve">Looks up a current parameter setting of the server. Supported (string) parameters include </w:t>
            </w:r>
            <w:r>
              <w:rPr>
                <w:rStyle w:val="HTMLTypewriter"/>
                <w:rFonts w:ascii="Times New Roman" w:eastAsia="Times New Roman" w:hAnsi="Times New Roman" w:cs="Times New Roman"/>
              </w:rPr>
              <w:t>server_version</w:t>
            </w:r>
            <w:r>
              <w:t xml:space="preserve">, </w:t>
            </w:r>
            <w:r>
              <w:rPr>
                <w:rStyle w:val="HTMLTypewriter"/>
                <w:rFonts w:ascii="Times New Roman" w:eastAsia="Times New Roman" w:hAnsi="Times New Roman" w:cs="Times New Roman"/>
              </w:rPr>
              <w:t>server_encoding</w:t>
            </w:r>
            <w:r>
              <w:t xml:space="preserve">, </w:t>
            </w:r>
            <w:r>
              <w:rPr>
                <w:rStyle w:val="HTMLTypewriter"/>
                <w:rFonts w:ascii="Times New Roman" w:eastAsia="Times New Roman" w:hAnsi="Times New Roman" w:cs="Times New Roman"/>
              </w:rPr>
              <w:t>client_encoding</w:t>
            </w:r>
            <w:r>
              <w:t xml:space="preserve">, </w:t>
            </w:r>
            <w:r>
              <w:rPr>
                <w:rStyle w:val="HTMLTypewriter"/>
                <w:rFonts w:ascii="Times New Roman" w:eastAsia="Times New Roman" w:hAnsi="Times New Roman" w:cs="Times New Roman"/>
              </w:rPr>
              <w:t>is_superuser</w:t>
            </w:r>
            <w:r>
              <w:t xml:space="preserve">, </w:t>
            </w:r>
            <w:r>
              <w:rPr>
                <w:rStyle w:val="HTMLTypewriter"/>
                <w:rFonts w:ascii="Times New Roman" w:eastAsia="Times New Roman" w:hAnsi="Times New Roman" w:cs="Times New Roman"/>
              </w:rPr>
              <w:t>session_authorization</w:t>
            </w:r>
            <w:r>
              <w:t xml:space="preserve">, </w:t>
            </w:r>
            <w:r>
              <w:rPr>
                <w:rStyle w:val="HTMLTypewriter"/>
                <w:rFonts w:ascii="Times New Roman" w:eastAsia="Times New Roman" w:hAnsi="Times New Roman" w:cs="Times New Roman"/>
              </w:rPr>
              <w:t>DateStyle</w:t>
            </w:r>
            <w:r>
              <w:t xml:space="preserve">, </w:t>
            </w:r>
            <w:r>
              <w:rPr>
                <w:rStyle w:val="HTMLTypewriter"/>
                <w:rFonts w:ascii="Times New Roman" w:eastAsia="Times New Roman" w:hAnsi="Times New Roman" w:cs="Times New Roman"/>
              </w:rPr>
              <w:t>TimeZone</w:t>
            </w:r>
            <w:r>
              <w:t xml:space="preserve">, </w:t>
            </w:r>
            <w:r>
              <w:rPr>
                <w:rStyle w:val="HTMLTypewriter"/>
                <w:rFonts w:ascii="Times New Roman" w:eastAsia="Times New Roman" w:hAnsi="Times New Roman" w:cs="Times New Roman"/>
              </w:rPr>
              <w:t>integer_datetimes</w:t>
            </w:r>
            <w:r>
              <w:t xml:space="preserve">, and </w:t>
            </w:r>
            <w:r>
              <w:rPr>
                <w:rStyle w:val="HTMLTypewriter"/>
                <w:rFonts w:ascii="Times New Roman" w:eastAsia="Times New Roman" w:hAnsi="Times New Roman" w:cs="Times New Roman"/>
              </w:rPr>
              <w:t>standard_conforming_strings</w:t>
            </w:r>
            <w:r>
              <w:t xml:space="preserve">. For a full list, refer to the API documentation for the </w:t>
            </w:r>
            <w:r>
              <w:lastRenderedPageBreak/>
              <w:t>PQparameterStatus function.</w:t>
            </w:r>
          </w:p>
        </w:tc>
      </w:tr>
      <w:tr w:rsidR="00AD7204" w14:paraId="5052E003" w14:textId="77777777" w:rsidTr="00AD7204">
        <w:tc>
          <w:tcPr>
            <w:tcW w:w="3793" w:type="dxa"/>
          </w:tcPr>
          <w:p w14:paraId="12C261C7" w14:textId="77777777" w:rsidR="00AD7204" w:rsidRDefault="00AD7204" w:rsidP="001B1B36">
            <w:pPr>
              <w:pStyle w:val="TableRow"/>
            </w:pPr>
            <w:r>
              <w:lastRenderedPageBreak/>
              <w:t>$reset()</w:t>
            </w:r>
            <w:r w:rsidR="0036616C">
              <w:fldChar w:fldCharType="begin"/>
            </w:r>
            <w:r>
              <w:instrText xml:space="preserve"> XE "</w:instrText>
            </w:r>
            <w:r w:rsidRPr="00ED2DCB">
              <w:instrText>$reset()</w:instrText>
            </w:r>
            <w:r>
              <w:instrText xml:space="preserve">" </w:instrText>
            </w:r>
            <w:r w:rsidR="0036616C">
              <w:fldChar w:fldCharType="end"/>
            </w:r>
          </w:p>
        </w:tc>
        <w:tc>
          <w:tcPr>
            <w:tcW w:w="3793" w:type="dxa"/>
          </w:tcPr>
          <w:p w14:paraId="462DD653" w14:textId="77777777" w:rsidR="00AD7204" w:rsidRDefault="00AD7204" w:rsidP="001B1B36">
            <w:pPr>
              <w:pStyle w:val="TableRow"/>
            </w:pPr>
            <w:r>
              <w:t>Resets the communication channel to the server.</w:t>
            </w:r>
          </w:p>
          <w:p w14:paraId="67840F7B" w14:textId="77777777" w:rsidR="00AD7204" w:rsidRDefault="00AD7204" w:rsidP="001B1B36">
            <w:pPr>
              <w:pStyle w:val="TableRow"/>
              <w:rPr>
                <w:szCs w:val="24"/>
              </w:rPr>
            </w:pPr>
            <w:r>
              <w:rPr>
                <w:szCs w:val="24"/>
              </w:rPr>
              <w:t>This function will close the connection to the server and attempt to re-establish a new connection to the same server, using all the same parameters previously used. This may be useful for error recovery if a working connection is lost.</w:t>
            </w:r>
          </w:p>
        </w:tc>
      </w:tr>
      <w:tr w:rsidR="00AD7204" w14:paraId="27EA27F7" w14:textId="77777777" w:rsidTr="00AD7204">
        <w:tc>
          <w:tcPr>
            <w:tcW w:w="3793" w:type="dxa"/>
          </w:tcPr>
          <w:p w14:paraId="1668B65F" w14:textId="77777777" w:rsidR="00AD7204" w:rsidRDefault="00AD7204" w:rsidP="001B1B36">
            <w:pPr>
              <w:pStyle w:val="TableRow"/>
            </w:pPr>
            <w:r>
              <w:t>$cancel()</w:t>
            </w:r>
            <w:r w:rsidR="0036616C">
              <w:fldChar w:fldCharType="begin"/>
            </w:r>
            <w:r>
              <w:instrText xml:space="preserve"> XE "</w:instrText>
            </w:r>
            <w:r w:rsidRPr="00F664F5">
              <w:instrText>$cancel()</w:instrText>
            </w:r>
            <w:r>
              <w:instrText xml:space="preserve">" </w:instrText>
            </w:r>
            <w:r w:rsidR="0036616C">
              <w:fldChar w:fldCharType="end"/>
            </w:r>
          </w:p>
        </w:tc>
        <w:tc>
          <w:tcPr>
            <w:tcW w:w="3793" w:type="dxa"/>
          </w:tcPr>
          <w:p w14:paraId="4A2927D6" w14:textId="77777777" w:rsidR="00AD7204" w:rsidRDefault="00AD7204" w:rsidP="001B1B36">
            <w:pPr>
              <w:pStyle w:val="TableRow"/>
            </w:pPr>
            <w:r>
              <w:t>Requests that the server abandon processing of any transactions pending on the session. Successful execution is no guarantee that the request will have any effect, however. If the cancellation is effective, the current command(s) will terminate early and return an error result.</w:t>
            </w:r>
          </w:p>
        </w:tc>
      </w:tr>
      <w:tr w:rsidR="00AD7204" w14:paraId="155BC38E" w14:textId="77777777" w:rsidTr="00AD7204">
        <w:tc>
          <w:tcPr>
            <w:tcW w:w="3793" w:type="dxa"/>
          </w:tcPr>
          <w:p w14:paraId="5D0C05CC" w14:textId="77777777" w:rsidR="00AD7204" w:rsidRDefault="00AD7204" w:rsidP="001B1B36">
            <w:pPr>
              <w:pStyle w:val="TableRow"/>
            </w:pPr>
            <w:r>
              <w:t>$addcustomtype()</w:t>
            </w:r>
            <w:r w:rsidR="0036616C">
              <w:fldChar w:fldCharType="begin"/>
            </w:r>
            <w:r>
              <w:instrText xml:space="preserve"> XE "</w:instrText>
            </w:r>
            <w:r w:rsidRPr="00BC1738">
              <w:instrText>$addcustomtype()</w:instrText>
            </w:r>
            <w:r>
              <w:instrText xml:space="preserve">" </w:instrText>
            </w:r>
            <w:r w:rsidR="0036616C">
              <w:fldChar w:fldCharType="end"/>
            </w:r>
          </w:p>
        </w:tc>
        <w:tc>
          <w:tcPr>
            <w:tcW w:w="3793" w:type="dxa"/>
          </w:tcPr>
          <w:p w14:paraId="31473F7F" w14:textId="77777777" w:rsidR="00AD7204" w:rsidRDefault="00E521F2" w:rsidP="00E521F2">
            <w:pPr>
              <w:pStyle w:val="TableRow"/>
            </w:pPr>
            <w:r>
              <w:t xml:space="preserve">$addcustomtype(iFieldlength,cDatatype) </w:t>
            </w:r>
            <w:r w:rsidR="00AD7204">
              <w:t>Creates a custom data type mapping for specified Omnis character subtypes. Intended to allow creation and ins</w:t>
            </w:r>
            <w:r>
              <w:t xml:space="preserve">ertion into PostgreSQL 8.3 enum, </w:t>
            </w:r>
            <w:r w:rsidR="00AD7204">
              <w:t xml:space="preserve">xml </w:t>
            </w:r>
            <w:r>
              <w:t xml:space="preserve">and json </w:t>
            </w:r>
            <w:r w:rsidR="00AD7204">
              <w:t>columns.</w:t>
            </w:r>
          </w:p>
        </w:tc>
      </w:tr>
      <w:tr w:rsidR="00AD7204" w14:paraId="463F70C8" w14:textId="77777777" w:rsidTr="00AD7204">
        <w:tc>
          <w:tcPr>
            <w:tcW w:w="3793" w:type="dxa"/>
          </w:tcPr>
          <w:p w14:paraId="7C69DEF2" w14:textId="77777777" w:rsidR="00AD7204" w:rsidRDefault="00AD7204" w:rsidP="001B1B36">
            <w:pPr>
              <w:pStyle w:val="TableRow"/>
            </w:pPr>
            <w:r>
              <w:t>$clearcustomtypes()</w:t>
            </w:r>
          </w:p>
        </w:tc>
        <w:tc>
          <w:tcPr>
            <w:tcW w:w="3793" w:type="dxa"/>
          </w:tcPr>
          <w:p w14:paraId="049AEB3F" w14:textId="77777777" w:rsidR="00AD7204" w:rsidRDefault="00E521F2" w:rsidP="001B1B36">
            <w:pPr>
              <w:pStyle w:val="TableRow"/>
            </w:pPr>
            <w:r>
              <w:t xml:space="preserve">$clearcustomtypes() </w:t>
            </w:r>
            <w:r w:rsidR="00AD7204">
              <w:t xml:space="preserve">Removes </w:t>
            </w:r>
            <w:r>
              <w:t xml:space="preserve">all </w:t>
            </w:r>
            <w:r w:rsidR="00AD7204">
              <w:t>previously created custom data type mappings.</w:t>
            </w:r>
          </w:p>
        </w:tc>
      </w:tr>
      <w:tr w:rsidR="00AD7204" w14:paraId="43C4C221" w14:textId="77777777" w:rsidTr="00AD7204">
        <w:tc>
          <w:tcPr>
            <w:tcW w:w="3793" w:type="dxa"/>
          </w:tcPr>
          <w:p w14:paraId="0AD67889" w14:textId="77777777" w:rsidR="00AD7204" w:rsidRDefault="00AD7204" w:rsidP="001B1B36">
            <w:pPr>
              <w:pStyle w:val="TableRow"/>
            </w:pPr>
            <w:r>
              <w:t>$lobimport()</w:t>
            </w:r>
          </w:p>
        </w:tc>
        <w:tc>
          <w:tcPr>
            <w:tcW w:w="3793" w:type="dxa"/>
          </w:tcPr>
          <w:p w14:paraId="60DAC502" w14:textId="77777777" w:rsidR="00AD7204" w:rsidRDefault="00AD7204" w:rsidP="001B1B36">
            <w:pPr>
              <w:pStyle w:val="TableRow"/>
            </w:pPr>
            <w:r>
              <w:t xml:space="preserve">$lobimport(cFilename[, iOid]) Imports the contents of the specified operating system file into the database and returns the new OID on success, zero otherwise. If a specific OID value is desired, it may be passed in via parameter 2. Must be called within a manual transaction block.  </w:t>
            </w:r>
          </w:p>
        </w:tc>
      </w:tr>
      <w:tr w:rsidR="00AD7204" w14:paraId="41F9462C" w14:textId="77777777" w:rsidTr="00AD7204">
        <w:tc>
          <w:tcPr>
            <w:tcW w:w="3793" w:type="dxa"/>
          </w:tcPr>
          <w:p w14:paraId="6E58551C" w14:textId="77777777" w:rsidR="00AD7204" w:rsidRDefault="00AD7204" w:rsidP="001B1B36">
            <w:pPr>
              <w:pStyle w:val="TableRow"/>
            </w:pPr>
            <w:r>
              <w:t>$lobexport()</w:t>
            </w:r>
          </w:p>
        </w:tc>
        <w:tc>
          <w:tcPr>
            <w:tcW w:w="3793" w:type="dxa"/>
          </w:tcPr>
          <w:p w14:paraId="4DC60D4E" w14:textId="77777777" w:rsidR="00AD7204" w:rsidRDefault="00AD7204" w:rsidP="001B1B36">
            <w:pPr>
              <w:pStyle w:val="TableRow"/>
            </w:pPr>
            <w:r>
              <w:t>$lobexport(cFilename, iOid) Exports the object specified by iOid into the specified operating system file. Must be called within a manual transaction block. Returns kTrue on success.</w:t>
            </w:r>
          </w:p>
        </w:tc>
      </w:tr>
      <w:tr w:rsidR="00AD7204" w14:paraId="5A8A3B97" w14:textId="77777777" w:rsidTr="00AD7204">
        <w:tc>
          <w:tcPr>
            <w:tcW w:w="3793" w:type="dxa"/>
          </w:tcPr>
          <w:p w14:paraId="1305E1D9" w14:textId="77777777" w:rsidR="00AD7204" w:rsidRDefault="00AD7204" w:rsidP="001B1B36">
            <w:pPr>
              <w:pStyle w:val="TableRow"/>
            </w:pPr>
            <w:r>
              <w:t>$lobcreate()</w:t>
            </w:r>
          </w:p>
        </w:tc>
        <w:tc>
          <w:tcPr>
            <w:tcW w:w="3793" w:type="dxa"/>
          </w:tcPr>
          <w:p w14:paraId="63B60FD5" w14:textId="77777777" w:rsidR="00AD7204" w:rsidRDefault="00AD7204" w:rsidP="001B1B36">
            <w:pPr>
              <w:pStyle w:val="TableRow"/>
            </w:pPr>
            <w:r>
              <w:t xml:space="preserve">$lobcreate([iOid]) Creates a new large object and returns the new OID value on success, zero otherwise. If a specific OID value is desired, it may be passed in via parameter 1. Must be called within a manual transaction block.  </w:t>
            </w:r>
          </w:p>
        </w:tc>
      </w:tr>
      <w:tr w:rsidR="00AD7204" w14:paraId="215E2DD2" w14:textId="77777777" w:rsidTr="00AD7204">
        <w:tc>
          <w:tcPr>
            <w:tcW w:w="3793" w:type="dxa"/>
          </w:tcPr>
          <w:p w14:paraId="041CE833" w14:textId="77777777" w:rsidR="00AD7204" w:rsidRDefault="00AD7204" w:rsidP="001B1B36">
            <w:pPr>
              <w:pStyle w:val="TableRow"/>
            </w:pPr>
            <w:r>
              <w:t>$lobunlink()</w:t>
            </w:r>
          </w:p>
        </w:tc>
        <w:tc>
          <w:tcPr>
            <w:tcW w:w="3793" w:type="dxa"/>
          </w:tcPr>
          <w:p w14:paraId="6404A5EC" w14:textId="77777777" w:rsidR="00AD7204" w:rsidRDefault="00AD7204" w:rsidP="001B1B36">
            <w:pPr>
              <w:pStyle w:val="TableRow"/>
            </w:pPr>
            <w:r>
              <w:t>$lobunlink(iOid) Removes the specified object from the database and unlinks the Object Identifier, effectively deleting the object. Must be called within a manual transaction block. Returns kTrue if the object was successfully unlinked.</w:t>
            </w:r>
          </w:p>
        </w:tc>
      </w:tr>
      <w:tr w:rsidR="00AD7204" w14:paraId="48BDCCAA" w14:textId="77777777" w:rsidTr="00AD7204">
        <w:tc>
          <w:tcPr>
            <w:tcW w:w="3793" w:type="dxa"/>
          </w:tcPr>
          <w:p w14:paraId="35109806" w14:textId="77777777" w:rsidR="00AD7204" w:rsidRDefault="00AD7204" w:rsidP="001B1B36">
            <w:pPr>
              <w:pStyle w:val="TableRow"/>
            </w:pPr>
            <w:r>
              <w:lastRenderedPageBreak/>
              <w:t>$lobopen()</w:t>
            </w:r>
          </w:p>
        </w:tc>
        <w:tc>
          <w:tcPr>
            <w:tcW w:w="3793" w:type="dxa"/>
          </w:tcPr>
          <w:p w14:paraId="58A4E3A3" w14:textId="77777777" w:rsidR="00AD7204" w:rsidRDefault="00AD7204" w:rsidP="001B1B36">
            <w:pPr>
              <w:pStyle w:val="TableRow"/>
            </w:pPr>
            <w:r>
              <w:t>$lobopen(iOid[, bReadOnly]) Opens the specified large object for reading/writing and returns the large-object descriptor which is only valid for the duration of the current transaction. If  bReadOnly is specified (kTrue), a read-only snap shot of the object is taken as it was at the start of the transaction.</w:t>
            </w:r>
          </w:p>
        </w:tc>
      </w:tr>
      <w:tr w:rsidR="00AD7204" w14:paraId="4F07F96A" w14:textId="77777777" w:rsidTr="00AD7204">
        <w:tc>
          <w:tcPr>
            <w:tcW w:w="3793" w:type="dxa"/>
          </w:tcPr>
          <w:p w14:paraId="3461778A" w14:textId="77777777" w:rsidR="00AD7204" w:rsidRDefault="00AD7204" w:rsidP="001B1B36">
            <w:pPr>
              <w:pStyle w:val="TableRow"/>
            </w:pPr>
            <w:r>
              <w:t>$lobwrite()</w:t>
            </w:r>
          </w:p>
        </w:tc>
        <w:tc>
          <w:tcPr>
            <w:tcW w:w="3793" w:type="dxa"/>
          </w:tcPr>
          <w:p w14:paraId="1A33C48C" w14:textId="77777777" w:rsidR="00AD7204" w:rsidRDefault="00AD7204" w:rsidP="001B1B36">
            <w:pPr>
              <w:pStyle w:val="TableRow"/>
            </w:pPr>
            <w:r>
              <w:t>$lobwrite(iDesc, xBinary[, iSize]) Writes the supplied binary data to the specified large-object descriptor, returning the number of bytes that were written on success, or -1 on failure. By default, the entire binary field is written unless iSize is specified.</w:t>
            </w:r>
          </w:p>
        </w:tc>
      </w:tr>
      <w:tr w:rsidR="00AD7204" w14:paraId="16DA55CF" w14:textId="77777777" w:rsidTr="00AD7204">
        <w:tc>
          <w:tcPr>
            <w:tcW w:w="3793" w:type="dxa"/>
          </w:tcPr>
          <w:p w14:paraId="7FF82714" w14:textId="77777777" w:rsidR="00AD7204" w:rsidRDefault="00AD7204" w:rsidP="001B1B36">
            <w:pPr>
              <w:pStyle w:val="TableRow"/>
            </w:pPr>
            <w:r>
              <w:t>$lobread()</w:t>
            </w:r>
          </w:p>
        </w:tc>
        <w:tc>
          <w:tcPr>
            <w:tcW w:w="3793" w:type="dxa"/>
          </w:tcPr>
          <w:p w14:paraId="6E0026B8" w14:textId="77777777" w:rsidR="00AD7204" w:rsidRDefault="00AD7204" w:rsidP="001B1B36">
            <w:pPr>
              <w:pStyle w:val="TableRow"/>
            </w:pPr>
            <w:r>
              <w:t xml:space="preserve">$lobread(iDesc, xBinary[, iSize]) Reads the large object specified by iDesc into xBinary and returns the number of bytes read on success, or -1 on failure. If specified, iSize bytes are allocated and read from the large object. If omitted, </w:t>
            </w:r>
            <w:r w:rsidRPr="00275806">
              <w:rPr>
                <w:i/>
              </w:rPr>
              <w:t>$blobsize</w:t>
            </w:r>
            <w:r>
              <w:t xml:space="preserve"> bytes are allocated/requested.</w:t>
            </w:r>
          </w:p>
        </w:tc>
      </w:tr>
      <w:tr w:rsidR="00AD7204" w14:paraId="70B5EC4F" w14:textId="77777777" w:rsidTr="00AD7204">
        <w:tc>
          <w:tcPr>
            <w:tcW w:w="3793" w:type="dxa"/>
          </w:tcPr>
          <w:p w14:paraId="511AAE81" w14:textId="77777777" w:rsidR="00AD7204" w:rsidRDefault="00AD7204" w:rsidP="001B1B36">
            <w:pPr>
              <w:pStyle w:val="TableRow"/>
            </w:pPr>
            <w:r>
              <w:t>$lobseek()</w:t>
            </w:r>
          </w:p>
        </w:tc>
        <w:tc>
          <w:tcPr>
            <w:tcW w:w="3793" w:type="dxa"/>
          </w:tcPr>
          <w:p w14:paraId="07A56F92" w14:textId="77777777" w:rsidR="00AD7204" w:rsidRDefault="00AD7204" w:rsidP="001B1B36">
            <w:pPr>
              <w:pStyle w:val="TableRow"/>
            </w:pPr>
            <w:r>
              <w:t xml:space="preserve">$lobseek(iDesc, iOffset, iWhence) Moves the read/write pointer within an open large object by </w:t>
            </w:r>
            <w:r w:rsidRPr="008A2EE2">
              <w:rPr>
                <w:i/>
              </w:rPr>
              <w:t>iOffset</w:t>
            </w:r>
            <w:r>
              <w:t xml:space="preserve"> bytes. iWhence governs how the offset is interpreted; kPgSqlSeekSet specifies an absolute offset from the start of the object, kPgSqlSeekCur specifies an offset from the current position, kPgSqlSeekEnd specifies an offset from the end of the object. Returns the new location on success, or -1 on failure.</w:t>
            </w:r>
          </w:p>
        </w:tc>
      </w:tr>
      <w:tr w:rsidR="00AD7204" w14:paraId="7B7FADE5" w14:textId="77777777" w:rsidTr="00AD7204">
        <w:tc>
          <w:tcPr>
            <w:tcW w:w="3793" w:type="dxa"/>
          </w:tcPr>
          <w:p w14:paraId="0E377C5A" w14:textId="77777777" w:rsidR="00AD7204" w:rsidRDefault="00AD7204" w:rsidP="001B1B36">
            <w:pPr>
              <w:pStyle w:val="TableRow"/>
            </w:pPr>
            <w:r>
              <w:t>$lobtell()</w:t>
            </w:r>
          </w:p>
        </w:tc>
        <w:tc>
          <w:tcPr>
            <w:tcW w:w="3793" w:type="dxa"/>
          </w:tcPr>
          <w:p w14:paraId="01AA40AC" w14:textId="77777777" w:rsidR="00AD7204" w:rsidRDefault="00AD7204" w:rsidP="001B1B36">
            <w:pPr>
              <w:pStyle w:val="TableRow"/>
            </w:pPr>
            <w:r>
              <w:t>$lobtell(iDesc) Returns the current position of the read/write pointer within the large object specified by iDesc, or -1 on failure.</w:t>
            </w:r>
          </w:p>
        </w:tc>
      </w:tr>
      <w:tr w:rsidR="00AD7204" w14:paraId="457528CA" w14:textId="77777777" w:rsidTr="00AD7204">
        <w:tc>
          <w:tcPr>
            <w:tcW w:w="3793" w:type="dxa"/>
          </w:tcPr>
          <w:p w14:paraId="6C3F18DC" w14:textId="77777777" w:rsidR="00AD7204" w:rsidRDefault="00AD7204" w:rsidP="001B1B36">
            <w:pPr>
              <w:pStyle w:val="TableRow"/>
            </w:pPr>
            <w:r>
              <w:t>$lobtruncate()</w:t>
            </w:r>
          </w:p>
        </w:tc>
        <w:tc>
          <w:tcPr>
            <w:tcW w:w="3793" w:type="dxa"/>
          </w:tcPr>
          <w:p w14:paraId="4BA9A03D" w14:textId="77777777" w:rsidR="00AD7204" w:rsidRDefault="00AD7204" w:rsidP="001B1B36">
            <w:pPr>
              <w:pStyle w:val="TableRow"/>
            </w:pPr>
            <w:r>
              <w:t xml:space="preserve">$lobtruncate(iDesc, iSize) Resizes the specified large object to </w:t>
            </w:r>
            <w:r w:rsidRPr="00F13C7C">
              <w:rPr>
                <w:i/>
              </w:rPr>
              <w:t>iSize</w:t>
            </w:r>
            <w:r>
              <w:t xml:space="preserve"> bytes. If  iSize is larger than the current size, the large object is padded with null bytes. Returns kTrue on success, kFalse otherwise. </w:t>
            </w:r>
          </w:p>
        </w:tc>
      </w:tr>
      <w:tr w:rsidR="00AD7204" w14:paraId="45D3EECC" w14:textId="77777777" w:rsidTr="00AD7204">
        <w:tc>
          <w:tcPr>
            <w:tcW w:w="3793" w:type="dxa"/>
          </w:tcPr>
          <w:p w14:paraId="3AAAA50D" w14:textId="77777777" w:rsidR="00AD7204" w:rsidRDefault="00AD7204" w:rsidP="001B1B36">
            <w:pPr>
              <w:pStyle w:val="TableRow"/>
            </w:pPr>
            <w:r>
              <w:t>$lobclose()</w:t>
            </w:r>
          </w:p>
        </w:tc>
        <w:tc>
          <w:tcPr>
            <w:tcW w:w="3793" w:type="dxa"/>
          </w:tcPr>
          <w:p w14:paraId="3F8AAB21" w14:textId="77777777" w:rsidR="00AD7204" w:rsidRDefault="00AD7204" w:rsidP="001B1B36">
            <w:pPr>
              <w:pStyle w:val="TableRow"/>
            </w:pPr>
            <w:r>
              <w:t>$lobclose(iDesc) Explicitly closes the specified large-object descriptor. Any large-</w:t>
            </w:r>
            <w:r w:rsidRPr="00F13C7C">
              <w:t>object descriptors that remain open at the end of a transaction will be closed automatically.</w:t>
            </w:r>
            <w:r>
              <w:t xml:space="preserve"> Returns kTrue on success, kFalse otherwise.</w:t>
            </w:r>
          </w:p>
        </w:tc>
      </w:tr>
      <w:tr w:rsidR="00AD7204" w14:paraId="6E4F0CA2" w14:textId="77777777" w:rsidTr="00AD7204">
        <w:tc>
          <w:tcPr>
            <w:tcW w:w="3793" w:type="dxa"/>
          </w:tcPr>
          <w:p w14:paraId="6E7CF1D5" w14:textId="77777777" w:rsidR="00AD7204" w:rsidRDefault="00AD7204" w:rsidP="001B1B36">
            <w:pPr>
              <w:pStyle w:val="TableRow"/>
            </w:pPr>
            <w:r>
              <w:t>$unlisten()</w:t>
            </w:r>
          </w:p>
        </w:tc>
        <w:tc>
          <w:tcPr>
            <w:tcW w:w="3793" w:type="dxa"/>
          </w:tcPr>
          <w:p w14:paraId="4A565D88" w14:textId="77777777" w:rsidR="00AD7204" w:rsidRDefault="00AD7204" w:rsidP="001B1B36">
            <w:pPr>
              <w:pStyle w:val="TableRow"/>
            </w:pPr>
            <w:r>
              <w:t>Removes the specified notification channel from the listener queue.</w:t>
            </w:r>
          </w:p>
        </w:tc>
      </w:tr>
    </w:tbl>
    <w:p w14:paraId="69A4A812" w14:textId="77777777" w:rsidR="00131007" w:rsidRDefault="00131007">
      <w:pPr>
        <w:pStyle w:val="Heading4"/>
      </w:pPr>
      <w:r>
        <w:t>Statement Properties</w:t>
      </w:r>
    </w:p>
    <w:tbl>
      <w:tblPr>
        <w:tblStyle w:val="TableGrid"/>
        <w:tblW w:w="0" w:type="auto"/>
        <w:tblLook w:val="04A0" w:firstRow="1" w:lastRow="0" w:firstColumn="1" w:lastColumn="0" w:noHBand="0" w:noVBand="1"/>
      </w:tblPr>
      <w:tblGrid>
        <w:gridCol w:w="3793"/>
        <w:gridCol w:w="3793"/>
      </w:tblGrid>
      <w:tr w:rsidR="00AD7204" w14:paraId="4BD72C64" w14:textId="77777777" w:rsidTr="00AD7204">
        <w:tc>
          <w:tcPr>
            <w:tcW w:w="3793" w:type="dxa"/>
          </w:tcPr>
          <w:p w14:paraId="6CD0B93E" w14:textId="77777777" w:rsidR="00AD7204" w:rsidRDefault="00AD7204" w:rsidP="001B1B36">
            <w:pPr>
              <w:pStyle w:val="TableHead"/>
            </w:pPr>
            <w:r>
              <w:lastRenderedPageBreak/>
              <w:t>Property</w:t>
            </w:r>
          </w:p>
        </w:tc>
        <w:tc>
          <w:tcPr>
            <w:tcW w:w="3793" w:type="dxa"/>
          </w:tcPr>
          <w:p w14:paraId="1E5F5F49" w14:textId="77777777" w:rsidR="00AD7204" w:rsidRDefault="00AD7204" w:rsidP="001B1B36">
            <w:pPr>
              <w:pStyle w:val="TableHead"/>
            </w:pPr>
            <w:r>
              <w:t>Description</w:t>
            </w:r>
          </w:p>
        </w:tc>
      </w:tr>
      <w:tr w:rsidR="00AD7204" w14:paraId="6D7BC52D" w14:textId="77777777" w:rsidTr="00AD7204">
        <w:tc>
          <w:tcPr>
            <w:tcW w:w="3793" w:type="dxa"/>
          </w:tcPr>
          <w:p w14:paraId="18CECD00" w14:textId="77777777" w:rsidR="00AD7204" w:rsidRDefault="00AD7204" w:rsidP="001B1B36">
            <w:pPr>
              <w:pStyle w:val="TableRow"/>
            </w:pPr>
            <w:r>
              <w:t>$sqlstate</w:t>
            </w:r>
            <w:r w:rsidR="0036616C">
              <w:fldChar w:fldCharType="begin"/>
            </w:r>
            <w:r>
              <w:instrText xml:space="preserve"> XE "</w:instrText>
            </w:r>
            <w:r w:rsidRPr="00E1410E">
              <w:instrText>$sqlstate</w:instrText>
            </w:r>
            <w:r>
              <w:instrText xml:space="preserve">" </w:instrText>
            </w:r>
            <w:r w:rsidR="0036616C">
              <w:fldChar w:fldCharType="end"/>
            </w:r>
          </w:p>
        </w:tc>
        <w:tc>
          <w:tcPr>
            <w:tcW w:w="3793" w:type="dxa"/>
          </w:tcPr>
          <w:p w14:paraId="509B3637" w14:textId="77777777" w:rsidR="00AD7204" w:rsidRDefault="00AD7204" w:rsidP="001B1B36">
            <w:pPr>
              <w:pStyle w:val="TableRow"/>
            </w:pPr>
            <w:r>
              <w:t>(Read only) On error, this property contains the five-character SQLSTATE associated with the $nativeerrortext. Refer to the PostgreSQL reference manual for a full list of SQLSTATEs.</w:t>
            </w:r>
          </w:p>
        </w:tc>
      </w:tr>
    </w:tbl>
    <w:p w14:paraId="40485073" w14:textId="77777777" w:rsidR="00131007" w:rsidRDefault="00131007" w:rsidP="006C15F9">
      <w:pPr>
        <w:pStyle w:val="Heading3"/>
      </w:pPr>
      <w:r>
        <w:t>Logging on to PostgreSQL</w:t>
      </w:r>
      <w:r w:rsidR="0036616C">
        <w:fldChar w:fldCharType="begin"/>
      </w:r>
      <w:r w:rsidR="00391277">
        <w:instrText xml:space="preserve"> XE "</w:instrText>
      </w:r>
      <w:r w:rsidR="00391277" w:rsidRPr="001973B1">
        <w:instrText>PostgreSQL:Logging on</w:instrText>
      </w:r>
      <w:r w:rsidR="00391277">
        <w:instrText xml:space="preserve">" </w:instrText>
      </w:r>
      <w:r w:rsidR="0036616C">
        <w:fldChar w:fldCharType="end"/>
      </w:r>
    </w:p>
    <w:p w14:paraId="3143246B" w14:textId="77777777" w:rsidR="00131007" w:rsidRDefault="00131007">
      <w:r>
        <w:t xml:space="preserve">In addition to the hostname, username and password parameters provided by the $logon() method, the PostgreSQL DAM provides several session properties which enable additional logon parameters to be set. These should be set before calling $logon(). </w:t>
      </w:r>
    </w:p>
    <w:p w14:paraId="77D8F223" w14:textId="77777777" w:rsidR="00131007" w:rsidRDefault="00131007">
      <w:pPr>
        <w:pStyle w:val="BulletSquare"/>
        <w:numPr>
          <w:ilvl w:val="0"/>
          <w:numId w:val="1"/>
        </w:numPr>
        <w:ind w:left="357" w:hanging="357"/>
      </w:pPr>
      <w:r>
        <w:t>$database is used to specify the dbname connection parameter.</w:t>
      </w:r>
    </w:p>
    <w:p w14:paraId="58CE1DAD" w14:textId="77777777" w:rsidR="00131007" w:rsidRDefault="00131007">
      <w:pPr>
        <w:pStyle w:val="BulletSquare"/>
        <w:numPr>
          <w:ilvl w:val="0"/>
          <w:numId w:val="1"/>
        </w:numPr>
        <w:ind w:left="357" w:hanging="357"/>
      </w:pPr>
      <w:r>
        <w:t>$port is used to specify the port connection parameter.</w:t>
      </w:r>
    </w:p>
    <w:p w14:paraId="76556484" w14:textId="77777777" w:rsidR="00131007" w:rsidRDefault="00131007">
      <w:pPr>
        <w:pStyle w:val="BulletSquare"/>
        <w:numPr>
          <w:ilvl w:val="0"/>
          <w:numId w:val="1"/>
        </w:numPr>
        <w:ind w:left="357" w:hanging="357"/>
      </w:pPr>
      <w:r>
        <w:t>$logontimeout is used to specify the connect_timeout parameter.</w:t>
      </w:r>
    </w:p>
    <w:p w14:paraId="44FE00A8" w14:textId="77777777" w:rsidR="00131007" w:rsidRDefault="00131007">
      <w:pPr>
        <w:pStyle w:val="BulletSquare"/>
        <w:numPr>
          <w:ilvl w:val="0"/>
          <w:numId w:val="1"/>
        </w:numPr>
        <w:ind w:left="357" w:hanging="357"/>
      </w:pPr>
      <w:r>
        <w:t>$options is used to specify further optional connection parameters.</w:t>
      </w:r>
    </w:p>
    <w:p w14:paraId="5F6C0BAA" w14:textId="77777777" w:rsidR="00131007" w:rsidRDefault="00131007">
      <w:pPr>
        <w:pStyle w:val="BulletSquare"/>
        <w:numPr>
          <w:ilvl w:val="0"/>
          <w:numId w:val="1"/>
        </w:numPr>
        <w:ind w:left="357" w:hanging="357"/>
      </w:pPr>
      <w:r>
        <w:t>$service is used to specify a service (filename) to use for additional parameters.</w:t>
      </w:r>
    </w:p>
    <w:p w14:paraId="4F086268" w14:textId="77777777" w:rsidR="00131007" w:rsidRDefault="00131007" w:rsidP="00391277">
      <w:pPr>
        <w:pStyle w:val="Heading3"/>
      </w:pPr>
      <w:r>
        <w:t>Metadata Functions</w:t>
      </w:r>
    </w:p>
    <w:p w14:paraId="0FB40DF8" w14:textId="77777777" w:rsidR="00131007" w:rsidRDefault="00131007">
      <w:pPr>
        <w:pStyle w:val="BulletSquare"/>
        <w:numPr>
          <w:ilvl w:val="0"/>
          <w:numId w:val="1"/>
        </w:numPr>
        <w:ind w:left="357" w:hanging="357"/>
      </w:pPr>
      <w:r>
        <w:t>$indexes()</w:t>
      </w:r>
    </w:p>
    <w:p w14:paraId="0988A2F0" w14:textId="77777777" w:rsidR="00131007" w:rsidRDefault="00131007" w:rsidP="004B64E7">
      <w:r>
        <w:t>The DamInfoRow for $indexes() is defined with a single column containing the SQL text used to define the index.</w:t>
      </w:r>
    </w:p>
    <w:p w14:paraId="59DF7B5F" w14:textId="77777777" w:rsidR="00131007" w:rsidRDefault="00131007">
      <w:pPr>
        <w:pStyle w:val="BulletSquare"/>
        <w:numPr>
          <w:ilvl w:val="0"/>
          <w:numId w:val="1"/>
        </w:numPr>
        <w:ind w:left="357" w:hanging="357"/>
      </w:pPr>
      <w:r>
        <w:t>$tables()</w:t>
      </w:r>
    </w:p>
    <w:p w14:paraId="6D8CCF77" w14:textId="77777777" w:rsidR="00131007" w:rsidRDefault="00131007">
      <w:r>
        <w:t>The PostgreSQL DAM implements $tables() slightly differently. In particular- only the kStatementServerTable and kStatementServerView parameters are supported. This is because the processes for querying tables are incompatible with those for querying views. (kStatementServerAll defaults to kStatementServerTable).</w:t>
      </w:r>
    </w:p>
    <w:p w14:paraId="4DFFEDE8" w14:textId="77777777" w:rsidR="00131007" w:rsidRDefault="00131007">
      <w:r>
        <w:t>The DamInfoRow for $tables() is defined with three Boolean columns with additional information on the table or view: HasIndexes, HasRules &amp; HasTriggers.</w:t>
      </w:r>
    </w:p>
    <w:p w14:paraId="6E56C9DA" w14:textId="77777777" w:rsidR="00131007" w:rsidRDefault="00131007" w:rsidP="006C15F9">
      <w:pPr>
        <w:pStyle w:val="Heading3"/>
      </w:pPr>
      <w:r>
        <w:t>Transaction</w:t>
      </w:r>
      <w:r w:rsidR="00391277">
        <w:t>s</w:t>
      </w:r>
      <w:r w:rsidR="0036616C">
        <w:fldChar w:fldCharType="begin"/>
      </w:r>
      <w:r w:rsidR="00391277">
        <w:instrText xml:space="preserve"> XE "</w:instrText>
      </w:r>
      <w:r w:rsidR="00391277" w:rsidRPr="00F261A5">
        <w:instrText>PostgreSQL:Transactions</w:instrText>
      </w:r>
      <w:r w:rsidR="00391277">
        <w:instrText xml:space="preserve">" </w:instrText>
      </w:r>
      <w:r w:rsidR="0036616C">
        <w:fldChar w:fldCharType="end"/>
      </w:r>
    </w:p>
    <w:p w14:paraId="128A919B" w14:textId="77777777" w:rsidR="00131007" w:rsidRDefault="00131007">
      <w:r>
        <w:t>PostgreSQL supports two transaction isolation levels: Read Committed (the default) and Serializable. Using Read Committed mode, a statement can only see rows that were committed before the current transaction began. Using Serializable mode, all statements in the current transaction can only see rows that were committed before the first query or data-modification statement was executed in this transaction.</w:t>
      </w:r>
    </w:p>
    <w:p w14:paraId="69009FE1" w14:textId="77777777" w:rsidR="00131007" w:rsidRDefault="00131007">
      <w:r>
        <w:t xml:space="preserve">Transactions can also be instantiated as read-only if required. This enables significant performance improvements for read operations. When a transaction is read-only, the following SQL commands are disallowed: </w:t>
      </w:r>
      <w:r>
        <w:rPr>
          <w:rStyle w:val="HTMLCode"/>
        </w:rPr>
        <w:t>INSERT,UPDATE,DELETE</w:t>
      </w:r>
      <w:r>
        <w:t xml:space="preserve"> and </w:t>
      </w:r>
      <w:r>
        <w:rPr>
          <w:rStyle w:val="HTMLCode"/>
        </w:rPr>
        <w:t>COPY FROM</w:t>
      </w:r>
      <w:r>
        <w:t xml:space="preserve"> if the table they would write to is not a temporary table; all </w:t>
      </w:r>
      <w:r>
        <w:rPr>
          <w:rStyle w:val="HTMLCode"/>
        </w:rPr>
        <w:t xml:space="preserve">CREATE,ALTER </w:t>
      </w:r>
      <w:r>
        <w:t xml:space="preserve">and </w:t>
      </w:r>
      <w:r>
        <w:rPr>
          <w:rStyle w:val="HTMLCode"/>
        </w:rPr>
        <w:t xml:space="preserve">DROP </w:t>
      </w:r>
      <w:r>
        <w:t xml:space="preserve">commands; </w:t>
      </w:r>
      <w:r>
        <w:rPr>
          <w:rStyle w:val="HTMLCode"/>
        </w:rPr>
        <w:t>COMMENT,GRANT,REVOKE,TRUNCATE</w:t>
      </w:r>
      <w:r>
        <w:t>,</w:t>
      </w:r>
      <w:r>
        <w:rPr>
          <w:rStyle w:val="HTMLCode"/>
        </w:rPr>
        <w:t>EXPLAIN ANALYZE</w:t>
      </w:r>
      <w:r>
        <w:t xml:space="preserve"> and </w:t>
      </w:r>
      <w:r>
        <w:rPr>
          <w:rStyle w:val="HTMLCode"/>
        </w:rPr>
        <w:t>EXECUTE</w:t>
      </w:r>
      <w:r>
        <w:t xml:space="preserve"> if the command they would execute is among those listed. Please refer to the PostgreSQL documentation on transactions for further details.</w:t>
      </w:r>
    </w:p>
    <w:p w14:paraId="580259E5" w14:textId="77777777" w:rsidR="00131007" w:rsidRDefault="00131007">
      <w:r>
        <w:t>When using manual transaction mode (kSessionTranManual), the transaction isolation level can be switched between Read Committed and Serializable using the $serializable session property.</w:t>
      </w:r>
    </w:p>
    <w:p w14:paraId="6D3F9A41" w14:textId="77777777" w:rsidR="00131007" w:rsidRDefault="00131007">
      <w:r>
        <w:t>The access mode can be changed using the $readonly session property.</w:t>
      </w:r>
    </w:p>
    <w:p w14:paraId="3C0D9751" w14:textId="77777777" w:rsidR="00131007" w:rsidRDefault="00131007">
      <w:r>
        <w:t>The PostgreSQL DAM treats the kSessionTranAutomatic and kSessionTranServer transaction modes identically. In either of these modes the server automatically begins and commits read/write transactions.</w:t>
      </w:r>
    </w:p>
    <w:p w14:paraId="7072C0E2" w14:textId="77777777" w:rsidR="00131007" w:rsidRDefault="00131007" w:rsidP="006C15F9">
      <w:pPr>
        <w:pStyle w:val="Heading3"/>
      </w:pPr>
      <w:r>
        <w:lastRenderedPageBreak/>
        <w:t>Remote Procedure Calls</w:t>
      </w:r>
      <w:r w:rsidR="0036616C">
        <w:fldChar w:fldCharType="begin"/>
      </w:r>
      <w:r w:rsidR="00391277">
        <w:instrText xml:space="preserve"> XE "</w:instrText>
      </w:r>
      <w:r w:rsidR="00391277" w:rsidRPr="00253EB8">
        <w:instrText>PostgreSQL:Remote Procedure Calls</w:instrText>
      </w:r>
      <w:r w:rsidR="00391277">
        <w:instrText xml:space="preserve">" </w:instrText>
      </w:r>
      <w:r w:rsidR="0036616C">
        <w:fldChar w:fldCharType="end"/>
      </w:r>
    </w:p>
    <w:p w14:paraId="7D5EA2B9" w14:textId="77777777" w:rsidR="00131007" w:rsidRDefault="00131007" w:rsidP="00391277">
      <w:pPr>
        <w:keepNext/>
        <w:keepLines/>
      </w:pPr>
      <w:r>
        <w:t>Note that PostgreSQL does not support the concept of stored procedures but supports functions instead. This has a few implications as described below.</w:t>
      </w:r>
    </w:p>
    <w:p w14:paraId="32958087" w14:textId="77777777" w:rsidR="00131007" w:rsidRDefault="00131007">
      <w:pPr>
        <w:pStyle w:val="BulletSquare"/>
        <w:numPr>
          <w:ilvl w:val="0"/>
          <w:numId w:val="1"/>
        </w:numPr>
        <w:ind w:left="357" w:hanging="357"/>
      </w:pPr>
      <w:r>
        <w:t>$rpcprocedures(). The DamInfoRow returned by $rpcprocedures is defined with the following columns:</w:t>
      </w:r>
    </w:p>
    <w:tbl>
      <w:tblPr>
        <w:tblStyle w:val="TableGrid"/>
        <w:tblW w:w="0" w:type="auto"/>
        <w:tblLook w:val="04A0" w:firstRow="1" w:lastRow="0" w:firstColumn="1" w:lastColumn="0" w:noHBand="0" w:noVBand="1"/>
      </w:tblPr>
      <w:tblGrid>
        <w:gridCol w:w="3793"/>
        <w:gridCol w:w="3793"/>
      </w:tblGrid>
      <w:tr w:rsidR="004B64E7" w14:paraId="48F59B72" w14:textId="77777777" w:rsidTr="004B64E7">
        <w:tc>
          <w:tcPr>
            <w:tcW w:w="3793" w:type="dxa"/>
          </w:tcPr>
          <w:p w14:paraId="2C70957C" w14:textId="77777777" w:rsidR="004B64E7" w:rsidRDefault="004B64E7" w:rsidP="004B64E7"/>
        </w:tc>
        <w:tc>
          <w:tcPr>
            <w:tcW w:w="3793" w:type="dxa"/>
          </w:tcPr>
          <w:p w14:paraId="762372BC" w14:textId="77777777" w:rsidR="004B64E7" w:rsidRDefault="004B64E7" w:rsidP="004B64E7"/>
        </w:tc>
      </w:tr>
      <w:tr w:rsidR="004B64E7" w14:paraId="492583C1" w14:textId="77777777" w:rsidTr="004B64E7">
        <w:tc>
          <w:tcPr>
            <w:tcW w:w="3793" w:type="dxa"/>
          </w:tcPr>
          <w:p w14:paraId="115935B7" w14:textId="77777777" w:rsidR="004B64E7" w:rsidRDefault="004B64E7" w:rsidP="004B64E7">
            <w:r>
              <w:t>Language</w:t>
            </w:r>
          </w:p>
        </w:tc>
        <w:tc>
          <w:tcPr>
            <w:tcW w:w="3793" w:type="dxa"/>
          </w:tcPr>
          <w:p w14:paraId="266E6408" w14:textId="77777777" w:rsidR="004B64E7" w:rsidRDefault="004B64E7" w:rsidP="004B64E7">
            <w:r>
              <w:t>The implementation language or call interface for this function.</w:t>
            </w:r>
          </w:p>
          <w:p w14:paraId="7400435F" w14:textId="77777777" w:rsidR="004B64E7" w:rsidRDefault="004B64E7" w:rsidP="004B64E7"/>
        </w:tc>
      </w:tr>
      <w:tr w:rsidR="004B64E7" w14:paraId="11332EC5" w14:textId="77777777" w:rsidTr="004B64E7">
        <w:tc>
          <w:tcPr>
            <w:tcW w:w="3793" w:type="dxa"/>
          </w:tcPr>
          <w:p w14:paraId="3F3C60D9" w14:textId="77777777" w:rsidR="004B64E7" w:rsidRDefault="004B64E7" w:rsidP="004B64E7">
            <w:r>
              <w:t>IsAgg</w:t>
            </w:r>
          </w:p>
        </w:tc>
        <w:tc>
          <w:tcPr>
            <w:tcW w:w="3793" w:type="dxa"/>
          </w:tcPr>
          <w:p w14:paraId="0A5C4797" w14:textId="77777777" w:rsidR="004B64E7" w:rsidRDefault="004B64E7" w:rsidP="004B64E7">
            <w:r>
              <w:t>kTrue if this is an aggregate function.</w:t>
            </w:r>
          </w:p>
        </w:tc>
      </w:tr>
      <w:tr w:rsidR="004B64E7" w14:paraId="131ECA1C" w14:textId="77777777" w:rsidTr="004B64E7">
        <w:tc>
          <w:tcPr>
            <w:tcW w:w="3793" w:type="dxa"/>
          </w:tcPr>
          <w:p w14:paraId="7395F6E8" w14:textId="77777777" w:rsidR="004B64E7" w:rsidRDefault="004B64E7" w:rsidP="004B64E7">
            <w:r>
              <w:t>SecDef</w:t>
            </w:r>
          </w:p>
        </w:tc>
        <w:tc>
          <w:tcPr>
            <w:tcW w:w="3793" w:type="dxa"/>
          </w:tcPr>
          <w:p w14:paraId="5B2E1D16" w14:textId="77777777" w:rsidR="004B64E7" w:rsidRDefault="004B64E7" w:rsidP="004B64E7">
            <w:r>
              <w:t xml:space="preserve">kTrue if this function is a security definer (i.e. a </w:t>
            </w:r>
            <w:r>
              <w:rPr>
                <w:rStyle w:val="Quote1"/>
                <w:rFonts w:eastAsia="Courier New"/>
              </w:rPr>
              <w:t>"setuid"</w:t>
            </w:r>
            <w:r>
              <w:t xml:space="preserve"> function).</w:t>
            </w:r>
          </w:p>
        </w:tc>
      </w:tr>
      <w:tr w:rsidR="004B64E7" w14:paraId="746E1790" w14:textId="77777777" w:rsidTr="004B64E7">
        <w:tc>
          <w:tcPr>
            <w:tcW w:w="3793" w:type="dxa"/>
          </w:tcPr>
          <w:p w14:paraId="1F3C43FA" w14:textId="77777777" w:rsidR="004B64E7" w:rsidRDefault="004B64E7" w:rsidP="004B64E7">
            <w:r>
              <w:t>IsStrict</w:t>
            </w:r>
          </w:p>
        </w:tc>
        <w:tc>
          <w:tcPr>
            <w:tcW w:w="3793" w:type="dxa"/>
          </w:tcPr>
          <w:p w14:paraId="6608A350" w14:textId="77777777" w:rsidR="004B64E7" w:rsidRDefault="004B64E7" w:rsidP="004B64E7">
            <w:r>
              <w:t xml:space="preserve">kTrue if this is a </w:t>
            </w:r>
            <w:r>
              <w:rPr>
                <w:rStyle w:val="Quote1"/>
                <w:rFonts w:eastAsia="Courier New"/>
              </w:rPr>
              <w:t>"</w:t>
            </w:r>
            <w:r>
              <w:t>strict</w:t>
            </w:r>
            <w:r>
              <w:rPr>
                <w:rStyle w:val="Quote1"/>
                <w:rFonts w:eastAsia="Courier New"/>
              </w:rPr>
              <w:t>"</w:t>
            </w:r>
            <w:r>
              <w:t xml:space="preserve"> function. Strict functions must be prepared to handle null inputs.</w:t>
            </w:r>
          </w:p>
        </w:tc>
      </w:tr>
      <w:tr w:rsidR="004B64E7" w14:paraId="0A0C4325" w14:textId="77777777" w:rsidTr="004B64E7">
        <w:tc>
          <w:tcPr>
            <w:tcW w:w="3793" w:type="dxa"/>
          </w:tcPr>
          <w:p w14:paraId="3E8AF7E8" w14:textId="77777777" w:rsidR="004B64E7" w:rsidRDefault="004B64E7" w:rsidP="004B64E7">
            <w:r>
              <w:t>RetSet</w:t>
            </w:r>
          </w:p>
        </w:tc>
        <w:tc>
          <w:tcPr>
            <w:tcW w:w="3793" w:type="dxa"/>
          </w:tcPr>
          <w:p w14:paraId="74555E36" w14:textId="77777777" w:rsidR="004B64E7" w:rsidRDefault="004B64E7" w:rsidP="004B64E7">
            <w:r>
              <w:t>kTrue if the function returns a result set (i.e. multiple values of the specified data type).</w:t>
            </w:r>
          </w:p>
        </w:tc>
      </w:tr>
      <w:tr w:rsidR="004B64E7" w14:paraId="2B8392E2" w14:textId="77777777" w:rsidTr="004B64E7">
        <w:tc>
          <w:tcPr>
            <w:tcW w:w="3793" w:type="dxa"/>
          </w:tcPr>
          <w:p w14:paraId="137889EF" w14:textId="77777777" w:rsidR="004B64E7" w:rsidRDefault="004B64E7" w:rsidP="004B64E7">
            <w:r>
              <w:t>Volatile</w:t>
            </w:r>
          </w:p>
        </w:tc>
        <w:tc>
          <w:tcPr>
            <w:tcW w:w="3793" w:type="dxa"/>
          </w:tcPr>
          <w:p w14:paraId="12503EBD" w14:textId="77777777" w:rsidR="004B64E7" w:rsidRDefault="004B64E7" w:rsidP="004B64E7">
            <w:r>
              <w:t xml:space="preserve">Indicates whether the function result depends only on its input arguments, or is affected by outside factors. It is </w:t>
            </w:r>
            <w:r>
              <w:rPr>
                <w:rStyle w:val="HTMLCode"/>
              </w:rPr>
              <w:t>i</w:t>
            </w:r>
            <w:r>
              <w:t xml:space="preserve"> for </w:t>
            </w:r>
            <w:r>
              <w:rPr>
                <w:rStyle w:val="Quote1"/>
              </w:rPr>
              <w:t>"immutable"</w:t>
            </w:r>
            <w:r>
              <w:t xml:space="preserve"> functions, which always deliver the same result for the same inputs. It is </w:t>
            </w:r>
            <w:r>
              <w:rPr>
                <w:rStyle w:val="HTMLCode"/>
              </w:rPr>
              <w:t>s</w:t>
            </w:r>
            <w:r>
              <w:t xml:space="preserve"> for </w:t>
            </w:r>
            <w:r>
              <w:rPr>
                <w:rStyle w:val="Quote1"/>
              </w:rPr>
              <w:t>"stable"</w:t>
            </w:r>
            <w:r>
              <w:t xml:space="preserve"> functions, whose results (for fixed inputs) do not change within a scan. It is </w:t>
            </w:r>
            <w:r>
              <w:rPr>
                <w:rStyle w:val="HTMLCode"/>
              </w:rPr>
              <w:t>v</w:t>
            </w:r>
            <w:r>
              <w:t xml:space="preserve"> for </w:t>
            </w:r>
            <w:r>
              <w:rPr>
                <w:rStyle w:val="Quote1"/>
              </w:rPr>
              <w:t>"volatile"</w:t>
            </w:r>
            <w:r>
              <w:t xml:space="preserve"> functions, whose results may change at any time, that have side-effects for other functions or tables or functions which cannot otherwise be optimised.</w:t>
            </w:r>
          </w:p>
        </w:tc>
      </w:tr>
      <w:tr w:rsidR="004B64E7" w14:paraId="42E7829C" w14:textId="77777777" w:rsidTr="004B64E7">
        <w:tc>
          <w:tcPr>
            <w:tcW w:w="3793" w:type="dxa"/>
          </w:tcPr>
          <w:p w14:paraId="71A6A0BF" w14:textId="77777777" w:rsidR="004B64E7" w:rsidRDefault="004B64E7" w:rsidP="004B64E7">
            <w:r>
              <w:t>Source</w:t>
            </w:r>
          </w:p>
        </w:tc>
        <w:tc>
          <w:tcPr>
            <w:tcW w:w="3793" w:type="dxa"/>
          </w:tcPr>
          <w:p w14:paraId="2071A584" w14:textId="77777777" w:rsidR="004B64E7" w:rsidRDefault="004B64E7" w:rsidP="004B64E7">
            <w:r>
              <w:t>Indicates how the function should be invoked. It might be the actual source code of the function for interpreted languages, a link symbol, a file name, or just about anything else, depending on the implementation language/call convention.</w:t>
            </w:r>
          </w:p>
        </w:tc>
      </w:tr>
    </w:tbl>
    <w:p w14:paraId="468A635A" w14:textId="77777777" w:rsidR="00131007" w:rsidRDefault="00131007">
      <w:pPr>
        <w:pStyle w:val="BulletSquare"/>
        <w:numPr>
          <w:ilvl w:val="0"/>
          <w:numId w:val="1"/>
        </w:numPr>
        <w:ind w:left="357" w:hanging="357"/>
      </w:pPr>
      <w:r>
        <w:t>$rpc(). Calling $rpc() is similar to executing a SQL SELECT statement of the form:</w:t>
      </w:r>
    </w:p>
    <w:p w14:paraId="461254E1" w14:textId="77777777" w:rsidR="00131007" w:rsidRDefault="00131007" w:rsidP="004B64E7">
      <w:pPr>
        <w:pStyle w:val="Heading6"/>
        <w:rPr>
          <w:rStyle w:val="HTMLCode"/>
        </w:rPr>
      </w:pPr>
      <w:r>
        <w:rPr>
          <w:rStyle w:val="HTMLCode"/>
        </w:rPr>
        <w:t>SELECT * from proc_name (param1,  param2, … )</w:t>
      </w:r>
    </w:p>
    <w:p w14:paraId="484F05C4" w14:textId="77777777" w:rsidR="00131007" w:rsidRDefault="00131007">
      <w:r>
        <w:t>with the exception that $rpc() will also set any InputOutput or Output parameters.</w:t>
      </w:r>
    </w:p>
    <w:p w14:paraId="1A9D1BBA" w14:textId="77777777" w:rsidR="00187815" w:rsidRDefault="00131007" w:rsidP="00187815">
      <w:r>
        <w:t>Any return value generated by the function will be available via $rpcreturnvalue although in the case where the function generates a result set, it may be preferable to retrieve the entire set by calling $fetch(). The value returned by $rpcreturnvalue is also returned as the first row of this result set.</w:t>
      </w:r>
    </w:p>
    <w:p w14:paraId="183D7B26" w14:textId="77777777" w:rsidR="00187815" w:rsidRDefault="00187815" w:rsidP="00187815">
      <w:pPr>
        <w:pStyle w:val="Heading3"/>
      </w:pPr>
      <w:r>
        <w:t>Notification Channels</w:t>
      </w:r>
    </w:p>
    <w:p w14:paraId="09AA2CB6" w14:textId="77777777" w:rsidR="00187815" w:rsidRDefault="00187815" w:rsidP="00187815">
      <w:r>
        <w:t>PostgreSQL supports asynchronous notification channels via its LISTEN, UNLISTEN and NOTIFY SQL commands. You can register the session object as a listener for a notification channel using the $</w:t>
      </w:r>
      <w:r w:rsidR="00DD18B4">
        <w:t>listen() method, specifying the channel name to listen for. $unlisten() removes the listener.</w:t>
      </w:r>
    </w:p>
    <w:p w14:paraId="6081F5AB" w14:textId="77777777" w:rsidR="00DD18B4" w:rsidRDefault="00DD18B4" w:rsidP="00187815">
      <w:r>
        <w:lastRenderedPageBreak/>
        <w:t>Once registered, if any client executes a NOTIFY for that channel name, the listener calls the session object’s $notify() method with parameters that indicate the channel name, the notifier’s process ID and an optional ‘payload’/ text string.</w:t>
      </w:r>
    </w:p>
    <w:p w14:paraId="74BA79C2" w14:textId="77777777" w:rsidR="00DD18B4" w:rsidRDefault="00DD18B4" w:rsidP="00187815">
      <w:r>
        <w:t xml:space="preserve">In the following example,  oPgSQL is an object class with $superclass </w:t>
      </w:r>
      <w:r w:rsidRPr="00DD18B4">
        <w:t>.PGSQLDAM.PGSQLSESS</w:t>
      </w:r>
      <w:r>
        <w:t>:</w:t>
      </w:r>
    </w:p>
    <w:p w14:paraId="30DE031C" w14:textId="77777777" w:rsidR="00DD18B4" w:rsidRPr="00DD18B4" w:rsidRDefault="00DD18B4" w:rsidP="004B64E7">
      <w:pPr>
        <w:pStyle w:val="Heading6"/>
      </w:pPr>
      <w:r w:rsidRPr="00DD18B4">
        <w:t xml:space="preserve">Do </w:t>
      </w:r>
      <w:r>
        <w:t>oPgSQL</w:t>
      </w:r>
      <w:r w:rsidRPr="00DD18B4">
        <w:t>.$logon('1</w:t>
      </w:r>
      <w:r>
        <w:t>9</w:t>
      </w:r>
      <w:r w:rsidRPr="00DD18B4">
        <w:t>2.</w:t>
      </w:r>
      <w:r>
        <w:t>168</w:t>
      </w:r>
      <w:r w:rsidRPr="00DD18B4">
        <w:t>.</w:t>
      </w:r>
      <w:r>
        <w:t>0</w:t>
      </w:r>
      <w:r w:rsidRPr="00DD18B4">
        <w:t>.96','postgres','postgres','session1') Returns #F</w:t>
      </w:r>
      <w:r w:rsidR="004B64E7">
        <w:br/>
      </w:r>
      <w:r w:rsidRPr="00DD18B4">
        <w:t xml:space="preserve">Do </w:t>
      </w:r>
      <w:r w:rsidR="00C905AE">
        <w:t>oPgSQL</w:t>
      </w:r>
      <w:r w:rsidRPr="00DD18B4">
        <w:t>.$listen('charliex') Returns #F</w:t>
      </w:r>
    </w:p>
    <w:p w14:paraId="502A17EC" w14:textId="77777777" w:rsidR="00DD18B4" w:rsidRDefault="00DD18B4" w:rsidP="00DD18B4">
      <w:pPr>
        <w:pStyle w:val="Heading6"/>
      </w:pPr>
      <w:r w:rsidRPr="00DD18B4">
        <w:t xml:space="preserve">Do </w:t>
      </w:r>
      <w:r w:rsidR="00C905AE">
        <w:t>oPgSQL</w:t>
      </w:r>
      <w:r w:rsidRPr="00DD18B4">
        <w:t xml:space="preserve">.$newstatement() Returns </w:t>
      </w:r>
      <w:r w:rsidR="00C905AE">
        <w:t>statObj</w:t>
      </w:r>
      <w:r w:rsidR="004B64E7">
        <w:br/>
      </w:r>
      <w:r w:rsidRPr="00DD18B4">
        <w:t xml:space="preserve">Do </w:t>
      </w:r>
      <w:r w:rsidR="00C905AE">
        <w:t>statObj</w:t>
      </w:r>
      <w:r w:rsidRPr="00DD18B4">
        <w:t>.$execdirect("notify charliex,'This is an important message'") Returns #F</w:t>
      </w:r>
    </w:p>
    <w:p w14:paraId="79E48EE6" w14:textId="77777777" w:rsidR="00C905AE" w:rsidRDefault="00C905AE" w:rsidP="00C905AE">
      <w:r>
        <w:t xml:space="preserve">Create method oPgSQL.$notify() with a single parameter of type Row to be called whenever </w:t>
      </w:r>
      <w:r w:rsidR="00E12B13">
        <w:t>a notification is received. For example:</w:t>
      </w:r>
    </w:p>
    <w:p w14:paraId="504B0969" w14:textId="77777777" w:rsidR="00C905AE" w:rsidRDefault="00C905AE" w:rsidP="00C905AE">
      <w:pPr>
        <w:pStyle w:val="Heading6"/>
      </w:pPr>
      <w:r w:rsidRPr="00C905AE">
        <w:t>OK message Notification received {Channel=[pRow.Channel]//PID=[pRow.PID]//Message=[pRow.Message]}</w:t>
      </w:r>
    </w:p>
    <w:p w14:paraId="69B4E4B9" w14:textId="77777777" w:rsidR="00C039ED" w:rsidRDefault="00C039ED" w:rsidP="00C039ED">
      <w:r w:rsidRPr="00C039ED">
        <w:rPr>
          <w:noProof/>
        </w:rPr>
        <w:drawing>
          <wp:inline distT="0" distB="0" distL="0" distR="0" wp14:anchorId="4C4E2935" wp14:editId="6D8FA6E0">
            <wp:extent cx="3219450" cy="13221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219900" cy="1322306"/>
                    </a:xfrm>
                    <a:prstGeom prst="rect">
                      <a:avLst/>
                    </a:prstGeom>
                  </pic:spPr>
                </pic:pic>
              </a:graphicData>
            </a:graphic>
          </wp:inline>
        </w:drawing>
      </w:r>
    </w:p>
    <w:p w14:paraId="5BB77668" w14:textId="77777777" w:rsidR="00757D93" w:rsidRDefault="00757D93" w:rsidP="00C039ED"/>
    <w:p w14:paraId="28464E85" w14:textId="77777777" w:rsidR="00757D93" w:rsidRDefault="00757D93" w:rsidP="00C039ED">
      <w:r>
        <w:t>As of Studio 10.2, $listen() automatically encloses the channel name in double quotes when $quotedidentifier is kTrue.</w:t>
      </w:r>
      <w:r>
        <w:br/>
        <w:t>Unquoted channel names containing illegal characters now cause $listen() to return kFalse with $nativeerrortext; “Malformed unquoted identifier”.</w:t>
      </w:r>
    </w:p>
    <w:p w14:paraId="2C3F1CE2" w14:textId="77777777" w:rsidR="00757D93" w:rsidRPr="00C039ED" w:rsidRDefault="00757D93" w:rsidP="00C039ED">
      <w:r>
        <w:t>Valid unquoted identifiers are case-insensitive, commence with a-z or _ and can contain a-z, 0-9 as well as _ and $. Quoted identifiers are case-sensitive and can contain any characters. PostgreSQL identifiers have a maximum length of 63 characters.</w:t>
      </w:r>
    </w:p>
    <w:p w14:paraId="0C43D868" w14:textId="77777777" w:rsidR="005A34A0" w:rsidRDefault="005A34A0" w:rsidP="005A34A0">
      <w:pPr>
        <w:pStyle w:val="Heading3"/>
      </w:pPr>
      <w:bookmarkStart w:id="39" w:name="_Toc437512949"/>
      <w:r>
        <w:t>Handling Dates</w:t>
      </w:r>
      <w:bookmarkEnd w:id="39"/>
    </w:p>
    <w:p w14:paraId="21D1BA24" w14:textId="77777777" w:rsidR="00EC18F4" w:rsidRDefault="005A34A0" w:rsidP="005A34A0">
      <w:r>
        <w:t xml:space="preserve">When kTrue, the $defaultdateisempty tells the DAM to convert retrieved datetimes to empty when they match $defaultdate. </w:t>
      </w:r>
    </w:p>
    <w:p w14:paraId="05DEBEF0" w14:textId="77777777" w:rsidR="00C01499" w:rsidRDefault="00C01499" w:rsidP="005A34A0"/>
    <w:p w14:paraId="4D4FB815" w14:textId="77777777" w:rsidR="00C01499" w:rsidRDefault="009B6313" w:rsidP="00C01499">
      <w:pPr>
        <w:pStyle w:val="Heading3"/>
      </w:pPr>
      <w:r>
        <w:t>UUID, ENUM and XML Column</w:t>
      </w:r>
      <w:r w:rsidR="00C01499">
        <w:t xml:space="preserve"> Types</w:t>
      </w:r>
    </w:p>
    <w:p w14:paraId="0655CEA1" w14:textId="77777777" w:rsidR="00C01499" w:rsidRDefault="00C01499" w:rsidP="00C01499">
      <w:pPr>
        <w:keepNext/>
        <w:keepLines/>
      </w:pPr>
      <w:r>
        <w:t xml:space="preserve">Support for the following data types is available in Omnis Studio 4.3.1 and above. </w:t>
      </w:r>
    </w:p>
    <w:p w14:paraId="24E4B787" w14:textId="77777777" w:rsidR="00C01499" w:rsidRPr="00CD201E" w:rsidRDefault="00C01499" w:rsidP="00C01499">
      <w:pPr>
        <w:rPr>
          <w:b/>
        </w:rPr>
      </w:pPr>
      <w:r w:rsidRPr="00CD201E">
        <w:rPr>
          <w:b/>
        </w:rPr>
        <w:t>UUID</w:t>
      </w:r>
    </w:p>
    <w:p w14:paraId="756182FE" w14:textId="77777777" w:rsidR="00C01499" w:rsidRDefault="00C01499" w:rsidP="00C01499">
      <w:pPr>
        <w:keepNext/>
        <w:keepLines/>
      </w:pPr>
      <w:r>
        <w:t>The PostgreSQL DAM is able to read and write Universally Unique Identifiers. An example of a UUID in standard form might be:</w:t>
      </w:r>
    </w:p>
    <w:p w14:paraId="38EB3905" w14:textId="77777777" w:rsidR="00C01499" w:rsidRDefault="00C01499" w:rsidP="00C01499">
      <w:pPr>
        <w:pStyle w:val="Heading6"/>
      </w:pPr>
      <w:r>
        <w:rPr>
          <w:rStyle w:val="HTMLCode"/>
          <w:sz w:val="18"/>
        </w:rPr>
        <w:t>a0eebc99-9c0b-4ef8-bb6d-6bb9bd380a11</w:t>
      </w:r>
      <w:r>
        <w:t xml:space="preserve"> (36 characters)</w:t>
      </w:r>
    </w:p>
    <w:p w14:paraId="32F73A47" w14:textId="77777777" w:rsidR="00C01499" w:rsidRDefault="00C01499" w:rsidP="00C01499">
      <w:r>
        <w:t>but the DAM also accepts UUIDs formatted without hyphens and/or encapsulated using curly braces.</w:t>
      </w:r>
    </w:p>
    <w:p w14:paraId="518377E1" w14:textId="77777777" w:rsidR="00C01499" w:rsidRDefault="00C01499" w:rsidP="00C01499">
      <w:r>
        <w:t xml:space="preserve">Output from UUID columns is always in the standard form. </w:t>
      </w:r>
    </w:p>
    <w:p w14:paraId="3B9AD485" w14:textId="77777777" w:rsidR="00C01499" w:rsidRDefault="00C01499" w:rsidP="00C01499">
      <w:r>
        <w:t xml:space="preserve">To allow input binding of UUIDs and to make $createnames() return UUID types, it is necessary to set $char38touuid to kTrue. Once set, the Omnis Character 38 data subtype maps to UUID. </w:t>
      </w:r>
    </w:p>
    <w:p w14:paraId="3DD7CDBB" w14:textId="77777777" w:rsidR="00C01499" w:rsidRDefault="00C01499" w:rsidP="00C01499">
      <w:r>
        <w:t>Note: there is no facility either in the PostgreSQL client library or in the DAM to create UUID values. This must be implemented by the Omnis application.</w:t>
      </w:r>
    </w:p>
    <w:p w14:paraId="1AFC497D" w14:textId="77777777" w:rsidR="00C01499" w:rsidRPr="00CD201E" w:rsidRDefault="00C01499" w:rsidP="00C01499">
      <w:pPr>
        <w:rPr>
          <w:b/>
        </w:rPr>
      </w:pPr>
      <w:r w:rsidRPr="00CD201E">
        <w:rPr>
          <w:b/>
        </w:rPr>
        <w:t>ENUM</w:t>
      </w:r>
    </w:p>
    <w:p w14:paraId="5B9C0FFC" w14:textId="77777777" w:rsidR="00C01499" w:rsidRDefault="00C01499" w:rsidP="00C01499">
      <w:pPr>
        <w:keepNext/>
        <w:keepLines/>
      </w:pPr>
      <w:r>
        <w:t xml:space="preserve">Enumerated types are created by executing CREATE TYPE statements, for example: </w:t>
      </w:r>
    </w:p>
    <w:p w14:paraId="0D1E0CA5" w14:textId="77777777" w:rsidR="00C01499" w:rsidRDefault="00C01499" w:rsidP="00C01499">
      <w:pPr>
        <w:pStyle w:val="Heading6"/>
        <w:rPr>
          <w:rStyle w:val="HTMLCode"/>
          <w:sz w:val="18"/>
        </w:rPr>
      </w:pPr>
      <w:r>
        <w:rPr>
          <w:rStyle w:val="HTMLCode"/>
          <w:sz w:val="18"/>
        </w:rPr>
        <w:t xml:space="preserve">Do statObj.$execdirect("CREATE TYPE mood AS ENUM ('sad', 'ok', 'happy')") Returns #F  </w:t>
      </w:r>
      <w:r w:rsidR="008B011A">
        <w:rPr>
          <w:rStyle w:val="HTMLCode"/>
          <w:sz w:val="18"/>
        </w:rPr>
        <w:t>##</w:t>
      </w:r>
      <w:r>
        <w:rPr>
          <w:rStyle w:val="HTMLCode"/>
          <w:sz w:val="18"/>
        </w:rPr>
        <w:t>creates the enumerated type</w:t>
      </w:r>
    </w:p>
    <w:p w14:paraId="54D7BE1A" w14:textId="77777777" w:rsidR="00C01499" w:rsidRDefault="00C01499" w:rsidP="00C01499">
      <w:r>
        <w:lastRenderedPageBreak/>
        <w:t>To make Omnis map certain character sub types to ENUMs, the $addcustomtype() method is provided.</w:t>
      </w:r>
    </w:p>
    <w:p w14:paraId="73A4D311" w14:textId="77777777" w:rsidR="00C01499" w:rsidRDefault="00C01499" w:rsidP="00C01499">
      <w:r>
        <w:t>The following example maps the Omnis Character 2001 data subtype to the “mood” enumerated type:</w:t>
      </w:r>
    </w:p>
    <w:p w14:paraId="15423B66" w14:textId="77777777" w:rsidR="00C01499" w:rsidRDefault="00C01499" w:rsidP="00C01499">
      <w:pPr>
        <w:pStyle w:val="Heading6"/>
      </w:pPr>
      <w:r>
        <w:t>Do sessObj.$</w:t>
      </w:r>
      <w:r>
        <w:rPr>
          <w:rStyle w:val="HTMLCode"/>
          <w:sz w:val="18"/>
        </w:rPr>
        <w:t>addcustomtype</w:t>
      </w:r>
      <w:r>
        <w:t>(2001,'mood') Returns #F</w:t>
      </w:r>
    </w:p>
    <w:p w14:paraId="28ED7439" w14:textId="77777777" w:rsidR="00C01499" w:rsidRDefault="00C01499" w:rsidP="00C01499">
      <w:r>
        <w:t>Once set, this mapping affects the text generated by $createnames() as well as input binding.</w:t>
      </w:r>
    </w:p>
    <w:p w14:paraId="38908314" w14:textId="77777777" w:rsidR="00C01499" w:rsidRDefault="00C01499" w:rsidP="00C01499">
      <w:r>
        <w:t>To clear previously defined enumerated type mappings, the $clearcustomtypes() method is provided.</w:t>
      </w:r>
    </w:p>
    <w:p w14:paraId="1B015DF9" w14:textId="77777777" w:rsidR="00C01499" w:rsidRPr="00CD201E" w:rsidRDefault="00C01499" w:rsidP="00C01499">
      <w:pPr>
        <w:rPr>
          <w:b/>
        </w:rPr>
      </w:pPr>
      <w:r w:rsidRPr="00CD201E">
        <w:rPr>
          <w:b/>
        </w:rPr>
        <w:t>XML</w:t>
      </w:r>
    </w:p>
    <w:p w14:paraId="1E7EECC8" w14:textId="77777777" w:rsidR="00C01499" w:rsidRDefault="00C01499" w:rsidP="00C01499">
      <w:pPr>
        <w:keepNext/>
        <w:keepLines/>
      </w:pPr>
      <w:r>
        <w:t xml:space="preserve">The $addcustomtype() method can also be used to force an Omnis Character subtype to map to the XML data type, for example: </w:t>
      </w:r>
    </w:p>
    <w:p w14:paraId="064E6789" w14:textId="77777777" w:rsidR="00C01499" w:rsidRDefault="00C01499" w:rsidP="00C01499">
      <w:pPr>
        <w:pStyle w:val="Heading6"/>
        <w:rPr>
          <w:rStyle w:val="HTMLCode"/>
          <w:sz w:val="18"/>
        </w:rPr>
      </w:pPr>
      <w:r>
        <w:rPr>
          <w:rStyle w:val="HTMLCode"/>
          <w:sz w:val="18"/>
        </w:rPr>
        <w:t>Do sessObj.$addcustomtype(10001,'xml') Returns #F</w:t>
      </w:r>
    </w:p>
    <w:p w14:paraId="08E6B310" w14:textId="77777777" w:rsidR="00C01499" w:rsidRDefault="00C01499" w:rsidP="00C01499">
      <w:r>
        <w:t>As above, this mapping affects the text generated by $createnames() as well as input binding and remains in effect until $clearcustomtypes() is called.</w:t>
      </w:r>
    </w:p>
    <w:p w14:paraId="15701A72" w14:textId="77777777" w:rsidR="00C01499" w:rsidRDefault="00C01499" w:rsidP="00C01499">
      <w:pPr>
        <w:pStyle w:val="Heading3"/>
      </w:pPr>
      <w:r>
        <w:t>Large Object Support</w:t>
      </w:r>
    </w:p>
    <w:p w14:paraId="08B352A5" w14:textId="77777777" w:rsidR="00C01499" w:rsidRDefault="00C01499" w:rsidP="00C01499">
      <w:r>
        <w:t>As of Omnis Studio 5.1.1, the PostgreSQL DAM supports additional session object methods for manipulating large objects stored in the database.</w:t>
      </w:r>
    </w:p>
    <w:p w14:paraId="62764580" w14:textId="77777777" w:rsidR="00C01499" w:rsidRDefault="00C01499" w:rsidP="00C01499">
      <w:r>
        <w:t>The methods; $lobimport(), $lobexport() and $lobunlink() complement their SQL equivalents (lo_import(), lo_export() &amp; lo_unlink()) with the exception that the client-side methods operate on files in the client machine’s file system. The SQL functions operate on files in the database server’s file system. In other respects, the operation of these methods is comparable:</w:t>
      </w:r>
    </w:p>
    <w:p w14:paraId="6E553D3A" w14:textId="77777777" w:rsidR="00C01499" w:rsidRDefault="00C01499" w:rsidP="00C01499">
      <w:pPr>
        <w:numPr>
          <w:ilvl w:val="0"/>
          <w:numId w:val="5"/>
        </w:numPr>
      </w:pPr>
      <w:r>
        <w:t>$lobimport() – creates a large object and imports data into it from a local file.</w:t>
      </w:r>
    </w:p>
    <w:p w14:paraId="571AD254" w14:textId="77777777" w:rsidR="00C01499" w:rsidRDefault="00C01499" w:rsidP="00C01499">
      <w:pPr>
        <w:numPr>
          <w:ilvl w:val="0"/>
          <w:numId w:val="5"/>
        </w:numPr>
      </w:pPr>
      <w:r>
        <w:t>$lobexport() – retrieves data from a large object and writes it to a local file.</w:t>
      </w:r>
    </w:p>
    <w:p w14:paraId="3B03CEE3" w14:textId="77777777" w:rsidR="00C01499" w:rsidRDefault="00C01499" w:rsidP="00C01499">
      <w:pPr>
        <w:numPr>
          <w:ilvl w:val="0"/>
          <w:numId w:val="5"/>
        </w:numPr>
      </w:pPr>
      <w:r>
        <w:t>$lobunlink() – removes a large object from the database.</w:t>
      </w:r>
    </w:p>
    <w:p w14:paraId="1C24A34C" w14:textId="77777777" w:rsidR="00C01499" w:rsidRDefault="00C01499" w:rsidP="00C01499">
      <w:r>
        <w:t>There is an additional client-side method for creating a large object:</w:t>
      </w:r>
    </w:p>
    <w:p w14:paraId="4499635D" w14:textId="77777777" w:rsidR="00C01499" w:rsidRDefault="00C01499" w:rsidP="00C01499">
      <w:pPr>
        <w:numPr>
          <w:ilvl w:val="0"/>
          <w:numId w:val="6"/>
        </w:numPr>
      </w:pPr>
      <w:r>
        <w:t>$lobcreate() – creates a new (empty) large object and returns the OID value.</w:t>
      </w:r>
    </w:p>
    <w:p w14:paraId="4B85CEEF" w14:textId="77777777" w:rsidR="00C01499" w:rsidRDefault="00C01499" w:rsidP="00C01499">
      <w:r>
        <w:t xml:space="preserve">The large objects are identified by their OID values, which can subsequently be stored and retrieved in database </w:t>
      </w:r>
      <w:r w:rsidRPr="0012068F">
        <w:rPr>
          <w:i/>
        </w:rPr>
        <w:t xml:space="preserve">Oid </w:t>
      </w:r>
      <w:r>
        <w:t>columns in a similar fashion to standard integers.</w:t>
      </w:r>
      <w:r>
        <w:br/>
        <w:t>Once created, the following methods can be used to manipulate data inside large objects:</w:t>
      </w:r>
    </w:p>
    <w:p w14:paraId="67609318" w14:textId="77777777" w:rsidR="00C01499" w:rsidRDefault="00C01499" w:rsidP="00C01499">
      <w:pPr>
        <w:numPr>
          <w:ilvl w:val="0"/>
          <w:numId w:val="6"/>
        </w:numPr>
      </w:pPr>
      <w:r>
        <w:t>$lobopen() – opens a large object (OID) and returns a large object descriptor.</w:t>
      </w:r>
    </w:p>
    <w:p w14:paraId="7EF7EB9D" w14:textId="77777777" w:rsidR="00C01499" w:rsidRDefault="00C01499" w:rsidP="00C01499">
      <w:pPr>
        <w:numPr>
          <w:ilvl w:val="0"/>
          <w:numId w:val="6"/>
        </w:numPr>
      </w:pPr>
      <w:r>
        <w:t>$lobclose() – closes a large object descriptor.</w:t>
      </w:r>
    </w:p>
    <w:p w14:paraId="0816D575" w14:textId="77777777" w:rsidR="00C01499" w:rsidRDefault="00C01499" w:rsidP="00C01499">
      <w:pPr>
        <w:numPr>
          <w:ilvl w:val="0"/>
          <w:numId w:val="6"/>
        </w:numPr>
      </w:pPr>
      <w:r>
        <w:t>$lobread() – reads zero or more bytes from a descriptor into a Binary variable.</w:t>
      </w:r>
    </w:p>
    <w:p w14:paraId="6F07A0E0" w14:textId="77777777" w:rsidR="00C01499" w:rsidRDefault="00C01499" w:rsidP="00C01499">
      <w:pPr>
        <w:numPr>
          <w:ilvl w:val="0"/>
          <w:numId w:val="6"/>
        </w:numPr>
      </w:pPr>
      <w:r>
        <w:t>$lobwrite() – writes zero or more bytes to a descriptor from a Binary variable.</w:t>
      </w:r>
    </w:p>
    <w:p w14:paraId="12B39422" w14:textId="77777777" w:rsidR="00C01499" w:rsidRDefault="00C01499" w:rsidP="00C01499">
      <w:pPr>
        <w:numPr>
          <w:ilvl w:val="0"/>
          <w:numId w:val="6"/>
        </w:numPr>
      </w:pPr>
      <w:r>
        <w:t>$lobseek() – repositions the read/write pointer within a large object.</w:t>
      </w:r>
    </w:p>
    <w:p w14:paraId="0E469F6A" w14:textId="77777777" w:rsidR="00C01499" w:rsidRDefault="00C01499" w:rsidP="00C01499">
      <w:pPr>
        <w:numPr>
          <w:ilvl w:val="0"/>
          <w:numId w:val="6"/>
        </w:numPr>
      </w:pPr>
      <w:r>
        <w:t>$lobtell() – reports the current pointer position within a large object.</w:t>
      </w:r>
    </w:p>
    <w:p w14:paraId="465E6ECA" w14:textId="77777777" w:rsidR="00C01499" w:rsidRDefault="00C01499" w:rsidP="00C01499">
      <w:pPr>
        <w:numPr>
          <w:ilvl w:val="0"/>
          <w:numId w:val="6"/>
        </w:numPr>
      </w:pPr>
      <w:r>
        <w:t>$lobtruncate() – resizes a large object to the desired size (in bytes).</w:t>
      </w:r>
    </w:p>
    <w:p w14:paraId="2FCD0796" w14:textId="77777777" w:rsidR="00C01499" w:rsidRDefault="00C01499" w:rsidP="00C01499">
      <w:r>
        <w:t xml:space="preserve">To use these methods, it is important to note that large object operations must be performed within a </w:t>
      </w:r>
      <w:r w:rsidRPr="00CC6BFA">
        <w:rPr>
          <w:b/>
        </w:rPr>
        <w:t>single transaction</w:t>
      </w:r>
      <w:r>
        <w:t>, i.e. in manual transaction mode. Any open large object descriptors are automatically closed upon $commit().   For example:</w:t>
      </w:r>
    </w:p>
    <w:p w14:paraId="67A8D4EA" w14:textId="77777777" w:rsidR="00C01499" w:rsidRDefault="00C01499" w:rsidP="00C01499">
      <w:pPr>
        <w:pStyle w:val="Heading6"/>
      </w:pPr>
      <w:r>
        <w:t>Do cSess.$transactionmode.$assign(kSessionTranManual)</w:t>
      </w:r>
      <w:r>
        <w:br/>
        <w:t>Do cSess.$begin()</w:t>
      </w:r>
      <w:r>
        <w:br/>
        <w:t xml:space="preserve">Do cSess.$lobcreate() Returns lOid     </w:t>
      </w:r>
      <w:r w:rsidR="008B011A">
        <w:t>##</w:t>
      </w:r>
      <w:r>
        <w:t xml:space="preserve"> create new oid</w:t>
      </w:r>
      <w:r>
        <w:br/>
        <w:t xml:space="preserve">Do cSess.$commit() </w:t>
      </w:r>
    </w:p>
    <w:p w14:paraId="52FD0387" w14:textId="77777777" w:rsidR="00C01499" w:rsidRDefault="00C01499" w:rsidP="00C01499">
      <w:pPr>
        <w:pStyle w:val="Heading6"/>
      </w:pPr>
      <w:r>
        <w:t>Do cSess.$begin()</w:t>
      </w:r>
      <w:r>
        <w:br/>
        <w:t>Do cSess.$lobopen(lOid) Returns fileDesc</w:t>
      </w:r>
      <w:r>
        <w:br/>
        <w:t>Calculate lBinary as 'Some Unicode character data'</w:t>
      </w:r>
      <w:r>
        <w:br/>
        <w:t xml:space="preserve">Do cSess.$lobwrite(fileDesc,lBinary) Returns lNumBytes </w:t>
      </w:r>
      <w:r w:rsidR="008B011A">
        <w:t xml:space="preserve">## </w:t>
      </w:r>
      <w:r>
        <w:t>write data into the large object</w:t>
      </w:r>
      <w:r>
        <w:br/>
        <w:t xml:space="preserve">Do cSess.$lobseek(fileDesc,8,kPgSqlSeekSet) Returns lFilePos </w:t>
      </w:r>
      <w:r w:rsidR="008B011A">
        <w:t xml:space="preserve">## </w:t>
      </w:r>
      <w:r>
        <w:t>move the read/write pointer to byte 8/character position 3</w:t>
      </w:r>
      <w:r>
        <w:br/>
        <w:t>Do cSess.$lobread(fileDesc,lCharValue) Returns lNumBytes ;;=&gt; 'me Unicode character data'</w:t>
      </w:r>
      <w:r>
        <w:br/>
        <w:t xml:space="preserve">Do cSess.$commit() </w:t>
      </w:r>
      <w:r w:rsidR="008B011A">
        <w:t>##</w:t>
      </w:r>
      <w:r>
        <w:t xml:space="preserve"> commit closes the descriptor</w:t>
      </w:r>
    </w:p>
    <w:p w14:paraId="4F7D28CF" w14:textId="77777777" w:rsidR="00C01499" w:rsidRPr="006B7AC4" w:rsidRDefault="00C01499" w:rsidP="006B7AC4">
      <w:pPr>
        <w:rPr>
          <w:rStyle w:val="Heading6Char"/>
        </w:rPr>
      </w:pPr>
    </w:p>
    <w:p w14:paraId="0F937414" w14:textId="77777777" w:rsidR="00C01499" w:rsidRDefault="00C01499" w:rsidP="00C01499">
      <w:r>
        <w:t>For further information on the behavior of these methods and the parameter values that may be applied, please refer to the Session Methods section above.</w:t>
      </w:r>
    </w:p>
    <w:p w14:paraId="26D8E5CE" w14:textId="77777777" w:rsidR="00C01499" w:rsidRDefault="00C01499" w:rsidP="00C01499"/>
    <w:p w14:paraId="69F4CEB3" w14:textId="77777777" w:rsidR="00C01499" w:rsidRDefault="00C01499" w:rsidP="00C01499">
      <w:pPr>
        <w:pStyle w:val="Heading3"/>
      </w:pPr>
      <w:r>
        <w:t>JSON Column Types</w:t>
      </w:r>
    </w:p>
    <w:p w14:paraId="6FAA9213" w14:textId="77777777" w:rsidR="00C01499" w:rsidRDefault="00C01499" w:rsidP="00C01499">
      <w:r>
        <w:t xml:space="preserve">As of Studio 8.0.3 you can select and insert JSON strings into PostgreSQL JSON and JSONB columns. In earlier versions of Studio, there was partial support for insertion of JSON strings and it was possible to select from JSON columns using the CAST(… as VARCHAR(n)) operator. </w:t>
      </w:r>
    </w:p>
    <w:p w14:paraId="7DB2D610" w14:textId="77777777" w:rsidR="00C01499" w:rsidRDefault="00C01499" w:rsidP="00C01499"/>
    <w:p w14:paraId="50CB2B0F" w14:textId="77777777" w:rsidR="00C01499" w:rsidRDefault="00C01499" w:rsidP="00C01499">
      <w:r>
        <w:t>The client library will parse and validate text before insertion into JSON/JSONB columns. You can optionally use this feature to validate JSON strings, for example:</w:t>
      </w:r>
    </w:p>
    <w:p w14:paraId="1D3FB30C" w14:textId="77777777" w:rsidR="00C01499" w:rsidRDefault="00C01499" w:rsidP="00C01499">
      <w:pPr>
        <w:pStyle w:val="Heading6"/>
      </w:pPr>
      <w:r>
        <w:t>Do cStat.$execdirect("select '5'::json as myCol") Returns #F</w:t>
      </w:r>
      <w:r>
        <w:br/>
        <w:t xml:space="preserve">Do cStat.$fetchinto(lResult)     </w:t>
      </w:r>
      <w:r w:rsidR="008B011A">
        <w:t>##</w:t>
      </w:r>
      <w:r>
        <w:t xml:space="preserve"> Returns  5</w:t>
      </w:r>
    </w:p>
    <w:p w14:paraId="2FC4899C" w14:textId="77777777" w:rsidR="00C01499" w:rsidRDefault="00C01499" w:rsidP="00C01499">
      <w:pPr>
        <w:pStyle w:val="Heading6"/>
      </w:pPr>
      <w:r>
        <w:t>Do cStat.$execdirect("select '{""col1"":1,""col2"":""mostly cloudy"",""col3"":true}'::json as myJSON") Returns #F</w:t>
      </w:r>
      <w:r>
        <w:br/>
        <w:t xml:space="preserve">Do cStat.$fetchinto(lResult)  </w:t>
      </w:r>
      <w:r w:rsidR="008B011A">
        <w:t>##</w:t>
      </w:r>
      <w:r>
        <w:t xml:space="preserve"> Returns  {"col1":1,"col2":"mostly cloudy","col3":true}</w:t>
      </w:r>
    </w:p>
    <w:p w14:paraId="21DFECA2" w14:textId="77777777" w:rsidR="00C01499" w:rsidRDefault="00C01499" w:rsidP="00C01499">
      <w:pPr>
        <w:pStyle w:val="Heading6"/>
      </w:pPr>
      <w:r>
        <w:t>Do cStat.$execdirect("select '{""col1"":1,""col2"":""600 meters"",""col3"":[[""one"",""two"",""three""]}'::json as myValue") Returns #F</w:t>
      </w:r>
      <w:r>
        <w:br/>
        <w:t xml:space="preserve">Do cStat.$fetchinto(lResult)  </w:t>
      </w:r>
      <w:r w:rsidR="008B011A">
        <w:t>##</w:t>
      </w:r>
      <w:r>
        <w:t xml:space="preserve"> Returns   {"col1":1,"col2":"600 meters","col3":["one","two","three"]}</w:t>
      </w:r>
    </w:p>
    <w:p w14:paraId="2685B6DB" w14:textId="77777777" w:rsidR="00C01499" w:rsidRDefault="00C01499" w:rsidP="00C01499">
      <w:r>
        <w:t>Any of the resulting strings can then be inserted</w:t>
      </w:r>
      <w:r w:rsidR="00DA6CE2">
        <w:t xml:space="preserve"> in</w:t>
      </w:r>
      <w:r>
        <w:t>to the database:</w:t>
      </w:r>
    </w:p>
    <w:p w14:paraId="72C4A548" w14:textId="77777777" w:rsidR="00C01499" w:rsidRDefault="00C01499" w:rsidP="00C01499">
      <w:pPr>
        <w:pStyle w:val="Heading6"/>
      </w:pPr>
      <w:r>
        <w:t>Do cStat.$execdirect('create table jsontest(col1 int, col2 jsonb)') Returns #F</w:t>
      </w:r>
      <w:r>
        <w:br/>
        <w:t>Do cStat.$execdirect('insert into jsontest values(1,@[lResult])') Returns #F</w:t>
      </w:r>
    </w:p>
    <w:p w14:paraId="7D059E0F" w14:textId="77777777" w:rsidR="00C01499" w:rsidRDefault="00C01499" w:rsidP="00C01499">
      <w:r>
        <w:t xml:space="preserve">Note that JSON string literals must be suitably </w:t>
      </w:r>
      <w:r w:rsidRPr="00D2662D">
        <w:rPr>
          <w:i/>
        </w:rPr>
        <w:t>escaped</w:t>
      </w:r>
      <w:r>
        <w:t xml:space="preserve"> in respect of quotes and square brackets, as shown above.</w:t>
      </w:r>
    </w:p>
    <w:p w14:paraId="5B8D9CA9" w14:textId="77777777" w:rsidR="00C01499" w:rsidRDefault="00C01499" w:rsidP="00C01499"/>
    <w:p w14:paraId="62BFD8EF" w14:textId="77777777" w:rsidR="00C01499" w:rsidRDefault="00E521F2" w:rsidP="00C01499">
      <w:r>
        <w:t>To insert JSON strings using bind variables, the $addcustomdatatype() method should be used. This tells the DAM to map Omnis character fields of a specific fieldlength to JSON and/or JSONB columns, and also allows</w:t>
      </w:r>
      <w:r w:rsidR="00C01499">
        <w:t xml:space="preserve"> $createnames() </w:t>
      </w:r>
      <w:r>
        <w:t xml:space="preserve">to </w:t>
      </w:r>
      <w:r w:rsidR="00C01499">
        <w:t>generate JSON and/or JSONB columns</w:t>
      </w:r>
      <w:r>
        <w:t>. For</w:t>
      </w:r>
      <w:r w:rsidR="00C01499">
        <w:t xml:space="preserve"> example:</w:t>
      </w:r>
    </w:p>
    <w:p w14:paraId="74F224FC" w14:textId="77777777" w:rsidR="00C01499" w:rsidRDefault="00C01499" w:rsidP="00C01499">
      <w:pPr>
        <w:pStyle w:val="Heading6"/>
      </w:pPr>
      <w:r>
        <w:t>Do cSess.$addcustomtype(1000,'JSON') Returns #F</w:t>
      </w:r>
      <w:r>
        <w:br/>
        <w:t>Do cSess.$addcustomtype(1001,'JSONB') Returns #F</w:t>
      </w:r>
      <w:r>
        <w:br/>
        <w:t xml:space="preserve">Do lList.$definefromsqlclass('scTest') </w:t>
      </w:r>
      <w:r>
        <w:br/>
        <w:t>Calculate lSql as cSess.$createnames(lList)</w:t>
      </w:r>
    </w:p>
    <w:p w14:paraId="0881C16D" w14:textId="77777777" w:rsidR="00C01499" w:rsidRPr="00D2662D" w:rsidRDefault="00C01499" w:rsidP="00C01499">
      <w:r>
        <w:t>Where scTest defines Character columns of length 1000 or 1001, the ‘JSON’ and ‘JSONB’ column type will be returned accordingly.</w:t>
      </w:r>
    </w:p>
    <w:p w14:paraId="74E61908" w14:textId="77777777" w:rsidR="00C01499" w:rsidRDefault="00C01499" w:rsidP="005A34A0"/>
    <w:p w14:paraId="3A5B4F14" w14:textId="77777777" w:rsidR="00131007" w:rsidRDefault="00391277" w:rsidP="00391277">
      <w:pPr>
        <w:pStyle w:val="Heading3"/>
      </w:pPr>
      <w:r>
        <w:lastRenderedPageBreak/>
        <w:t xml:space="preserve">PostgreSQL </w:t>
      </w:r>
      <w:r w:rsidR="00131007" w:rsidRPr="00391277">
        <w:t>Data</w:t>
      </w:r>
      <w:r w:rsidR="00131007">
        <w:t xml:space="preserve"> Type Mapping</w:t>
      </w:r>
      <w:r w:rsidR="0036616C">
        <w:fldChar w:fldCharType="begin"/>
      </w:r>
      <w:r>
        <w:instrText xml:space="preserve"> XE "</w:instrText>
      </w:r>
      <w:r w:rsidRPr="00A04081">
        <w:instrText>Data Type Mapping:PostgreSQL</w:instrText>
      </w:r>
      <w:r>
        <w:instrText xml:space="preserve">" </w:instrText>
      </w:r>
      <w:r w:rsidR="0036616C">
        <w:fldChar w:fldCharType="end"/>
      </w:r>
      <w:r w:rsidR="0036616C">
        <w:fldChar w:fldCharType="begin"/>
      </w:r>
      <w:r>
        <w:instrText xml:space="preserve"> XE "</w:instrText>
      </w:r>
      <w:r w:rsidRPr="00D25008">
        <w:instrText>PostgreSQL:Data Type Mapping</w:instrText>
      </w:r>
      <w:r>
        <w:instrText xml:space="preserve">" </w:instrText>
      </w:r>
      <w:r w:rsidR="0036616C">
        <w:fldChar w:fldCharType="end"/>
      </w:r>
    </w:p>
    <w:p w14:paraId="5BF57FD1" w14:textId="77777777" w:rsidR="00131007" w:rsidRDefault="00131007">
      <w:pPr>
        <w:pStyle w:val="Heading4"/>
      </w:pPr>
      <w:r>
        <w:t>Omnis to PostgreSQL</w:t>
      </w:r>
    </w:p>
    <w:tbl>
      <w:tblPr>
        <w:tblStyle w:val="TableGrid"/>
        <w:tblW w:w="0" w:type="auto"/>
        <w:tblLook w:val="04A0" w:firstRow="1" w:lastRow="0" w:firstColumn="1" w:lastColumn="0" w:noHBand="0" w:noVBand="1"/>
      </w:tblPr>
      <w:tblGrid>
        <w:gridCol w:w="3793"/>
        <w:gridCol w:w="3793"/>
      </w:tblGrid>
      <w:tr w:rsidR="00CD201E" w14:paraId="18CBAEF4" w14:textId="77777777" w:rsidTr="001B1B36">
        <w:tc>
          <w:tcPr>
            <w:tcW w:w="3793" w:type="dxa"/>
            <w:vAlign w:val="bottom"/>
          </w:tcPr>
          <w:p w14:paraId="74354EB0" w14:textId="77777777" w:rsidR="00CD201E" w:rsidRDefault="00CD201E" w:rsidP="001B1B36">
            <w:pPr>
              <w:pStyle w:val="TableHead"/>
            </w:pPr>
            <w:r>
              <w:t>Omnis Data Type</w:t>
            </w:r>
          </w:p>
        </w:tc>
        <w:tc>
          <w:tcPr>
            <w:tcW w:w="3793" w:type="dxa"/>
            <w:vAlign w:val="bottom"/>
          </w:tcPr>
          <w:p w14:paraId="3C18A701" w14:textId="77777777" w:rsidR="00CD201E" w:rsidRDefault="00CD201E" w:rsidP="001B1B36">
            <w:pPr>
              <w:pStyle w:val="TableHead"/>
            </w:pPr>
            <w:r>
              <w:t>PostgreSQL Data Type</w:t>
            </w:r>
          </w:p>
        </w:tc>
      </w:tr>
      <w:tr w:rsidR="00CD201E" w14:paraId="20ABDDC2" w14:textId="77777777" w:rsidTr="001B1B36">
        <w:tc>
          <w:tcPr>
            <w:tcW w:w="3793" w:type="dxa"/>
            <w:vAlign w:val="bottom"/>
          </w:tcPr>
          <w:p w14:paraId="59037518" w14:textId="77777777" w:rsidR="00CD201E" w:rsidRDefault="00CD201E" w:rsidP="001B1B36">
            <w:pPr>
              <w:pStyle w:val="TableRow"/>
              <w:spacing w:before="20" w:after="20"/>
              <w:rPr>
                <w:b/>
              </w:rPr>
            </w:pPr>
            <w:r>
              <w:rPr>
                <w:b/>
              </w:rPr>
              <w:t>CHARACTER</w:t>
            </w:r>
          </w:p>
        </w:tc>
        <w:tc>
          <w:tcPr>
            <w:tcW w:w="3793" w:type="dxa"/>
            <w:vAlign w:val="bottom"/>
          </w:tcPr>
          <w:p w14:paraId="74B00B3B" w14:textId="77777777" w:rsidR="00CD201E" w:rsidRDefault="00CD201E" w:rsidP="001B1B36">
            <w:pPr>
              <w:pStyle w:val="TableRow"/>
              <w:spacing w:before="20" w:after="20"/>
              <w:rPr>
                <w:rFonts w:cs="Arial"/>
                <w:b/>
              </w:rPr>
            </w:pPr>
            <w:r>
              <w:rPr>
                <w:rFonts w:cs="Arial"/>
                <w:b/>
              </w:rPr>
              <w:t> </w:t>
            </w:r>
          </w:p>
        </w:tc>
      </w:tr>
      <w:tr w:rsidR="00CD201E" w14:paraId="5B6F5BFA" w14:textId="77777777" w:rsidTr="001B1B36">
        <w:tc>
          <w:tcPr>
            <w:tcW w:w="3793" w:type="dxa"/>
            <w:vAlign w:val="bottom"/>
          </w:tcPr>
          <w:p w14:paraId="7C6710BF" w14:textId="77777777" w:rsidR="00CD201E" w:rsidRDefault="00CD201E" w:rsidP="001B1B36">
            <w:pPr>
              <w:pStyle w:val="TableRow"/>
              <w:spacing w:before="20" w:after="20"/>
            </w:pPr>
            <w:r>
              <w:t>Character/National n (n&lt;=$maxvarchar)</w:t>
            </w:r>
          </w:p>
        </w:tc>
        <w:tc>
          <w:tcPr>
            <w:tcW w:w="3793" w:type="dxa"/>
            <w:vAlign w:val="bottom"/>
          </w:tcPr>
          <w:p w14:paraId="18FA7536" w14:textId="77777777" w:rsidR="00CD201E" w:rsidRDefault="00CD201E" w:rsidP="00BB37D1">
            <w:pPr>
              <w:pStyle w:val="TableRow"/>
              <w:spacing w:before="20" w:after="20"/>
            </w:pPr>
            <w:r>
              <w:t>VARCHAR(n)</w:t>
            </w:r>
            <w:r w:rsidR="00BB37D1">
              <w:rPr>
                <w:vertAlign w:val="superscript"/>
              </w:rPr>
              <w:t xml:space="preserve"> [4]</w:t>
            </w:r>
          </w:p>
        </w:tc>
      </w:tr>
      <w:tr w:rsidR="00CD201E" w14:paraId="25C6E30F" w14:textId="77777777" w:rsidTr="001B1B36">
        <w:tc>
          <w:tcPr>
            <w:tcW w:w="3793" w:type="dxa"/>
            <w:vAlign w:val="bottom"/>
          </w:tcPr>
          <w:p w14:paraId="5A286AF9" w14:textId="77777777" w:rsidR="00CD201E" w:rsidRDefault="00CD201E" w:rsidP="001B1B36">
            <w:pPr>
              <w:pStyle w:val="TableRow"/>
              <w:spacing w:before="20" w:after="20"/>
            </w:pPr>
            <w:r>
              <w:t>Character/National n (n&gt;$maxvarchar)</w:t>
            </w:r>
          </w:p>
        </w:tc>
        <w:tc>
          <w:tcPr>
            <w:tcW w:w="3793" w:type="dxa"/>
            <w:vAlign w:val="bottom"/>
          </w:tcPr>
          <w:p w14:paraId="5B9CB489" w14:textId="77777777" w:rsidR="00CD201E" w:rsidRDefault="00CD201E" w:rsidP="001B1B36">
            <w:pPr>
              <w:pStyle w:val="TableRow"/>
              <w:spacing w:before="20" w:after="20"/>
            </w:pPr>
            <w:r>
              <w:t>TEXT</w:t>
            </w:r>
          </w:p>
        </w:tc>
      </w:tr>
      <w:tr w:rsidR="00CD201E" w14:paraId="1D2C1756" w14:textId="77777777" w:rsidTr="001B1B36">
        <w:tc>
          <w:tcPr>
            <w:tcW w:w="3793" w:type="dxa"/>
            <w:vAlign w:val="bottom"/>
          </w:tcPr>
          <w:p w14:paraId="5A017084" w14:textId="77777777" w:rsidR="00CD201E" w:rsidRDefault="00CD201E" w:rsidP="001B1B36">
            <w:pPr>
              <w:pStyle w:val="TableRow"/>
              <w:spacing w:before="20" w:after="20"/>
            </w:pPr>
            <w:r>
              <w:t>Character(38)</w:t>
            </w:r>
          </w:p>
        </w:tc>
        <w:tc>
          <w:tcPr>
            <w:tcW w:w="3793" w:type="dxa"/>
            <w:vAlign w:val="bottom"/>
          </w:tcPr>
          <w:p w14:paraId="04466F65" w14:textId="77777777" w:rsidR="00CD201E" w:rsidRDefault="00CD201E" w:rsidP="001B1B36">
            <w:pPr>
              <w:pStyle w:val="TableRow"/>
              <w:spacing w:before="20" w:after="20"/>
            </w:pPr>
            <w:r>
              <w:t xml:space="preserve">UUID </w:t>
            </w:r>
            <w:r>
              <w:rPr>
                <w:vertAlign w:val="superscript"/>
              </w:rPr>
              <w:t>[3]</w:t>
            </w:r>
          </w:p>
        </w:tc>
      </w:tr>
      <w:tr w:rsidR="00CD201E" w14:paraId="49B2112E" w14:textId="77777777" w:rsidTr="001B1B36">
        <w:tc>
          <w:tcPr>
            <w:tcW w:w="3793" w:type="dxa"/>
            <w:vAlign w:val="bottom"/>
          </w:tcPr>
          <w:p w14:paraId="3F880713" w14:textId="77777777" w:rsidR="00CD201E" w:rsidRDefault="00CD201E" w:rsidP="001B1B36">
            <w:pPr>
              <w:pStyle w:val="TableRow"/>
              <w:spacing w:before="20" w:after="20"/>
              <w:rPr>
                <w:b/>
              </w:rPr>
            </w:pPr>
            <w:r>
              <w:rPr>
                <w:b/>
              </w:rPr>
              <w:t>NUMBER</w:t>
            </w:r>
          </w:p>
        </w:tc>
        <w:tc>
          <w:tcPr>
            <w:tcW w:w="3793" w:type="dxa"/>
            <w:vAlign w:val="bottom"/>
          </w:tcPr>
          <w:p w14:paraId="60842CA8" w14:textId="77777777" w:rsidR="00CD201E" w:rsidRDefault="00CD201E" w:rsidP="001B1B36">
            <w:pPr>
              <w:pStyle w:val="TableRow"/>
              <w:spacing w:before="20" w:after="20"/>
              <w:rPr>
                <w:b/>
              </w:rPr>
            </w:pPr>
          </w:p>
        </w:tc>
      </w:tr>
      <w:tr w:rsidR="00CD201E" w14:paraId="20A258B0" w14:textId="77777777" w:rsidTr="001B1B36">
        <w:tc>
          <w:tcPr>
            <w:tcW w:w="3793" w:type="dxa"/>
            <w:vAlign w:val="bottom"/>
          </w:tcPr>
          <w:p w14:paraId="4F49FDFB" w14:textId="77777777" w:rsidR="00CD201E" w:rsidRPr="003F637F" w:rsidRDefault="00CD201E" w:rsidP="001B1B36">
            <w:pPr>
              <w:pStyle w:val="TableRow"/>
              <w:spacing w:before="20" w:after="20"/>
            </w:pPr>
            <w:r w:rsidRPr="003F637F">
              <w:t>Integer 64 bit</w:t>
            </w:r>
          </w:p>
        </w:tc>
        <w:tc>
          <w:tcPr>
            <w:tcW w:w="3793" w:type="dxa"/>
            <w:vAlign w:val="bottom"/>
          </w:tcPr>
          <w:p w14:paraId="64A17214" w14:textId="77777777" w:rsidR="00CD201E" w:rsidRPr="003F637F" w:rsidRDefault="00CD201E" w:rsidP="001B1B36">
            <w:pPr>
              <w:pStyle w:val="TableRow"/>
              <w:spacing w:before="20" w:after="20"/>
            </w:pPr>
            <w:r w:rsidRPr="003F637F">
              <w:t>BIGINT</w:t>
            </w:r>
          </w:p>
        </w:tc>
      </w:tr>
      <w:tr w:rsidR="00CD201E" w14:paraId="06E0DD87" w14:textId="77777777" w:rsidTr="001B1B36">
        <w:tc>
          <w:tcPr>
            <w:tcW w:w="3793" w:type="dxa"/>
            <w:vAlign w:val="bottom"/>
          </w:tcPr>
          <w:p w14:paraId="0F310F3D" w14:textId="77777777" w:rsidR="00CD201E" w:rsidRPr="003F637F" w:rsidRDefault="00CD201E" w:rsidP="001B1B36">
            <w:pPr>
              <w:pStyle w:val="TableRow"/>
              <w:spacing w:before="20" w:after="20"/>
            </w:pPr>
            <w:r w:rsidRPr="003F637F">
              <w:t>Integer 32 bit</w:t>
            </w:r>
          </w:p>
        </w:tc>
        <w:tc>
          <w:tcPr>
            <w:tcW w:w="3793" w:type="dxa"/>
            <w:vAlign w:val="bottom"/>
          </w:tcPr>
          <w:p w14:paraId="68224C95" w14:textId="77777777" w:rsidR="00CD201E" w:rsidRPr="003F637F" w:rsidRDefault="00CD201E" w:rsidP="001B1B36">
            <w:pPr>
              <w:pStyle w:val="TableRow"/>
              <w:spacing w:before="20" w:after="20"/>
            </w:pPr>
            <w:r w:rsidRPr="003F637F">
              <w:t>INTEGER</w:t>
            </w:r>
          </w:p>
        </w:tc>
      </w:tr>
      <w:tr w:rsidR="00CD201E" w14:paraId="0A90B285" w14:textId="77777777" w:rsidTr="001B1B36">
        <w:tc>
          <w:tcPr>
            <w:tcW w:w="3793" w:type="dxa"/>
            <w:vAlign w:val="bottom"/>
          </w:tcPr>
          <w:p w14:paraId="7B9F3F02" w14:textId="77777777" w:rsidR="00CD201E" w:rsidRDefault="00CD201E" w:rsidP="001B1B36">
            <w:pPr>
              <w:pStyle w:val="TableRow"/>
              <w:spacing w:before="20" w:after="20"/>
            </w:pPr>
            <w:r>
              <w:t>Short integer</w:t>
            </w:r>
          </w:p>
        </w:tc>
        <w:tc>
          <w:tcPr>
            <w:tcW w:w="3793" w:type="dxa"/>
            <w:vAlign w:val="bottom"/>
          </w:tcPr>
          <w:p w14:paraId="27412E0F" w14:textId="77777777" w:rsidR="00CD201E" w:rsidRDefault="00CD201E" w:rsidP="001B1B36">
            <w:pPr>
              <w:pStyle w:val="TableRow"/>
              <w:spacing w:before="20" w:after="20"/>
            </w:pPr>
            <w:r>
              <w:t>SMALLINT</w:t>
            </w:r>
          </w:p>
        </w:tc>
      </w:tr>
      <w:tr w:rsidR="00CD201E" w14:paraId="0C78CA43" w14:textId="77777777" w:rsidTr="001B1B36">
        <w:tc>
          <w:tcPr>
            <w:tcW w:w="3793" w:type="dxa"/>
            <w:vAlign w:val="bottom"/>
          </w:tcPr>
          <w:p w14:paraId="6C1D4D37" w14:textId="77777777" w:rsidR="00CD201E" w:rsidRDefault="00CD201E" w:rsidP="001B1B36">
            <w:pPr>
              <w:pStyle w:val="TableRow"/>
              <w:spacing w:before="20" w:after="20"/>
            </w:pPr>
            <w:r>
              <w:t>Number 0..14dp</w:t>
            </w:r>
          </w:p>
        </w:tc>
        <w:tc>
          <w:tcPr>
            <w:tcW w:w="3793" w:type="dxa"/>
            <w:vAlign w:val="bottom"/>
          </w:tcPr>
          <w:p w14:paraId="3B2819F6" w14:textId="77777777" w:rsidR="00CD201E" w:rsidRDefault="00CD201E" w:rsidP="001B1B36">
            <w:pPr>
              <w:pStyle w:val="TableRow"/>
              <w:spacing w:before="20" w:after="20"/>
            </w:pPr>
            <w:r>
              <w:t>NUMERIC(15</w:t>
            </w:r>
            <w:r>
              <w:rPr>
                <w:vertAlign w:val="superscript"/>
              </w:rPr>
              <w:t xml:space="preserve">[1] </w:t>
            </w:r>
            <w:r>
              <w:t>,0..14)</w:t>
            </w:r>
          </w:p>
        </w:tc>
      </w:tr>
      <w:tr w:rsidR="00CD201E" w14:paraId="6A017B5C" w14:textId="77777777" w:rsidTr="001B1B36">
        <w:tc>
          <w:tcPr>
            <w:tcW w:w="3793" w:type="dxa"/>
            <w:vAlign w:val="bottom"/>
          </w:tcPr>
          <w:p w14:paraId="10F4224B" w14:textId="77777777" w:rsidR="00CD201E" w:rsidRDefault="00CD201E" w:rsidP="001B1B36">
            <w:pPr>
              <w:pStyle w:val="TableRow"/>
              <w:spacing w:before="20" w:after="20"/>
            </w:pPr>
            <w:r>
              <w:t>Short number 0/2dp</w:t>
            </w:r>
          </w:p>
        </w:tc>
        <w:tc>
          <w:tcPr>
            <w:tcW w:w="3793" w:type="dxa"/>
            <w:vAlign w:val="bottom"/>
          </w:tcPr>
          <w:p w14:paraId="00D44256" w14:textId="77777777" w:rsidR="00CD201E" w:rsidRDefault="00CD201E" w:rsidP="001B1B36">
            <w:pPr>
              <w:pStyle w:val="TableRow"/>
              <w:spacing w:before="20" w:after="20"/>
            </w:pPr>
            <w:r>
              <w:t>NUMERIC(15</w:t>
            </w:r>
            <w:r>
              <w:rPr>
                <w:vertAlign w:val="superscript"/>
              </w:rPr>
              <w:t>[1]</w:t>
            </w:r>
            <w:r>
              <w:t>,0/2)</w:t>
            </w:r>
          </w:p>
        </w:tc>
      </w:tr>
      <w:tr w:rsidR="00CD201E" w14:paraId="5EAF519E" w14:textId="77777777" w:rsidTr="001B1B36">
        <w:tc>
          <w:tcPr>
            <w:tcW w:w="3793" w:type="dxa"/>
            <w:vAlign w:val="bottom"/>
          </w:tcPr>
          <w:p w14:paraId="55E67960" w14:textId="77777777" w:rsidR="00CD201E" w:rsidRDefault="00CD201E" w:rsidP="001B1B36">
            <w:pPr>
              <w:pStyle w:val="TableRow"/>
              <w:spacing w:before="20" w:after="20"/>
            </w:pPr>
            <w:r>
              <w:t>Number floating dp</w:t>
            </w:r>
          </w:p>
        </w:tc>
        <w:tc>
          <w:tcPr>
            <w:tcW w:w="3793" w:type="dxa"/>
            <w:vAlign w:val="bottom"/>
          </w:tcPr>
          <w:p w14:paraId="05CB2DF9" w14:textId="77777777" w:rsidR="00CD201E" w:rsidRDefault="00CD201E" w:rsidP="001B1B36">
            <w:pPr>
              <w:pStyle w:val="TableRow"/>
              <w:spacing w:before="20" w:after="20"/>
            </w:pPr>
            <w:r>
              <w:t>DOUBLE PRECISION</w:t>
            </w:r>
          </w:p>
        </w:tc>
      </w:tr>
      <w:tr w:rsidR="00CD201E" w14:paraId="0B2E75A7" w14:textId="77777777" w:rsidTr="001B1B36">
        <w:tc>
          <w:tcPr>
            <w:tcW w:w="3793" w:type="dxa"/>
            <w:vAlign w:val="bottom"/>
          </w:tcPr>
          <w:p w14:paraId="06DB0207" w14:textId="77777777" w:rsidR="00CD201E" w:rsidRDefault="00CD201E" w:rsidP="001B1B36">
            <w:pPr>
              <w:pStyle w:val="TableRow"/>
              <w:spacing w:before="20" w:after="20"/>
              <w:rPr>
                <w:b/>
              </w:rPr>
            </w:pPr>
            <w:r>
              <w:rPr>
                <w:b/>
              </w:rPr>
              <w:t>DATE/TIME</w:t>
            </w:r>
          </w:p>
        </w:tc>
        <w:tc>
          <w:tcPr>
            <w:tcW w:w="3793" w:type="dxa"/>
            <w:vAlign w:val="bottom"/>
          </w:tcPr>
          <w:p w14:paraId="1AE9820A" w14:textId="77777777" w:rsidR="00CD201E" w:rsidRDefault="00CD201E" w:rsidP="001B1B36">
            <w:pPr>
              <w:pStyle w:val="TableRow"/>
              <w:spacing w:before="20" w:after="20"/>
              <w:rPr>
                <w:rFonts w:cs="Arial"/>
                <w:b/>
              </w:rPr>
            </w:pPr>
            <w:r>
              <w:rPr>
                <w:rFonts w:cs="Arial"/>
                <w:b/>
              </w:rPr>
              <w:t> </w:t>
            </w:r>
          </w:p>
        </w:tc>
      </w:tr>
      <w:tr w:rsidR="00CD201E" w14:paraId="0962F444" w14:textId="77777777" w:rsidTr="001B1B36">
        <w:tc>
          <w:tcPr>
            <w:tcW w:w="3793" w:type="dxa"/>
            <w:vAlign w:val="bottom"/>
          </w:tcPr>
          <w:p w14:paraId="10644E1B" w14:textId="77777777" w:rsidR="00CD201E" w:rsidRDefault="00CD201E" w:rsidP="001B1B36">
            <w:pPr>
              <w:pStyle w:val="TableRow"/>
              <w:spacing w:before="20" w:after="20"/>
            </w:pPr>
            <w:r>
              <w:t>Short date (all subtypes)</w:t>
            </w:r>
          </w:p>
        </w:tc>
        <w:tc>
          <w:tcPr>
            <w:tcW w:w="3793" w:type="dxa"/>
            <w:vAlign w:val="bottom"/>
          </w:tcPr>
          <w:p w14:paraId="73150B64" w14:textId="77777777" w:rsidR="00CD201E" w:rsidRDefault="00CD201E" w:rsidP="001B1B36">
            <w:pPr>
              <w:pStyle w:val="TableRow"/>
              <w:spacing w:before="20" w:after="20"/>
            </w:pPr>
            <w:r>
              <w:t>DATE</w:t>
            </w:r>
          </w:p>
        </w:tc>
      </w:tr>
      <w:tr w:rsidR="00CD201E" w14:paraId="2758D55F" w14:textId="77777777" w:rsidTr="001B1B36">
        <w:tc>
          <w:tcPr>
            <w:tcW w:w="3793" w:type="dxa"/>
            <w:vAlign w:val="bottom"/>
          </w:tcPr>
          <w:p w14:paraId="34418EC6" w14:textId="77777777" w:rsidR="00CD201E" w:rsidRDefault="00CD201E" w:rsidP="001B1B36">
            <w:pPr>
              <w:pStyle w:val="TableRow"/>
              <w:spacing w:before="20" w:after="20"/>
            </w:pPr>
            <w:r>
              <w:t>Short time</w:t>
            </w:r>
          </w:p>
        </w:tc>
        <w:tc>
          <w:tcPr>
            <w:tcW w:w="3793" w:type="dxa"/>
            <w:vAlign w:val="bottom"/>
          </w:tcPr>
          <w:p w14:paraId="520F1300" w14:textId="77777777" w:rsidR="00CD201E" w:rsidRPr="003F637F" w:rsidRDefault="00CD201E" w:rsidP="001B1B36">
            <w:pPr>
              <w:pStyle w:val="TableRow"/>
              <w:spacing w:before="20" w:after="20"/>
            </w:pPr>
            <w:r w:rsidRPr="003F637F">
              <w:t xml:space="preserve">TIME </w:t>
            </w:r>
            <w:r w:rsidRPr="003F637F">
              <w:rPr>
                <w:sz w:val="16"/>
                <w:szCs w:val="16"/>
              </w:rPr>
              <w:t>/</w:t>
            </w:r>
            <w:r w:rsidRPr="003F637F">
              <w:t>TIMETZ*</w:t>
            </w:r>
          </w:p>
        </w:tc>
      </w:tr>
      <w:tr w:rsidR="00CD201E" w14:paraId="7E73CF5B" w14:textId="77777777" w:rsidTr="001B1B36">
        <w:tc>
          <w:tcPr>
            <w:tcW w:w="3793" w:type="dxa"/>
            <w:vAlign w:val="bottom"/>
          </w:tcPr>
          <w:p w14:paraId="15FE6658" w14:textId="77777777" w:rsidR="00CD201E" w:rsidRDefault="00CD201E" w:rsidP="001B1B36">
            <w:pPr>
              <w:pStyle w:val="TableRow"/>
              <w:spacing w:before="20" w:after="20"/>
            </w:pPr>
            <w:r>
              <w:t>Datetime (all subtypes)</w:t>
            </w:r>
          </w:p>
        </w:tc>
        <w:tc>
          <w:tcPr>
            <w:tcW w:w="3793" w:type="dxa"/>
            <w:vAlign w:val="bottom"/>
          </w:tcPr>
          <w:p w14:paraId="5BA906B9" w14:textId="77777777" w:rsidR="00CD201E" w:rsidRPr="003F637F" w:rsidRDefault="00CD201E" w:rsidP="001B1B36">
            <w:pPr>
              <w:pStyle w:val="TableRow"/>
              <w:spacing w:before="20" w:after="20"/>
            </w:pPr>
            <w:r w:rsidRPr="003F637F">
              <w:t>TIMESTAMP /TIMESTAMPTZ*</w:t>
            </w:r>
          </w:p>
        </w:tc>
      </w:tr>
      <w:tr w:rsidR="00CD201E" w14:paraId="6018176F" w14:textId="77777777" w:rsidTr="001B1B36">
        <w:tc>
          <w:tcPr>
            <w:tcW w:w="3793" w:type="dxa"/>
            <w:vAlign w:val="bottom"/>
          </w:tcPr>
          <w:p w14:paraId="3BE6C255" w14:textId="77777777" w:rsidR="00CD201E" w:rsidRDefault="00CD201E" w:rsidP="001B1B36">
            <w:pPr>
              <w:pStyle w:val="TableRow"/>
              <w:spacing w:before="20" w:after="20"/>
              <w:rPr>
                <w:b/>
              </w:rPr>
            </w:pPr>
            <w:r>
              <w:rPr>
                <w:b/>
              </w:rPr>
              <w:t>OTHER</w:t>
            </w:r>
          </w:p>
        </w:tc>
        <w:tc>
          <w:tcPr>
            <w:tcW w:w="3793" w:type="dxa"/>
            <w:vAlign w:val="bottom"/>
          </w:tcPr>
          <w:p w14:paraId="1EB9FC7D" w14:textId="77777777" w:rsidR="00CD201E" w:rsidRDefault="00CD201E" w:rsidP="001B1B36">
            <w:pPr>
              <w:pStyle w:val="TableRow"/>
              <w:spacing w:before="20" w:after="20"/>
              <w:rPr>
                <w:rFonts w:cs="Arial"/>
                <w:b/>
              </w:rPr>
            </w:pPr>
            <w:r>
              <w:rPr>
                <w:rFonts w:cs="Arial"/>
                <w:b/>
              </w:rPr>
              <w:t> </w:t>
            </w:r>
          </w:p>
        </w:tc>
      </w:tr>
      <w:tr w:rsidR="00CD201E" w14:paraId="4852D74A" w14:textId="77777777" w:rsidTr="001B1B36">
        <w:tc>
          <w:tcPr>
            <w:tcW w:w="3793" w:type="dxa"/>
            <w:vAlign w:val="bottom"/>
          </w:tcPr>
          <w:p w14:paraId="1747D6DE" w14:textId="77777777" w:rsidR="00CD201E" w:rsidRDefault="00CD201E" w:rsidP="001B1B36">
            <w:pPr>
              <w:pStyle w:val="TableRow"/>
              <w:spacing w:before="20" w:after="20"/>
            </w:pPr>
            <w:r>
              <w:t>Boolean</w:t>
            </w:r>
          </w:p>
        </w:tc>
        <w:tc>
          <w:tcPr>
            <w:tcW w:w="3793" w:type="dxa"/>
            <w:vAlign w:val="bottom"/>
          </w:tcPr>
          <w:p w14:paraId="3A0AB873" w14:textId="77777777" w:rsidR="00CD201E" w:rsidRDefault="00CD201E" w:rsidP="001B1B36">
            <w:pPr>
              <w:pStyle w:val="TableRow"/>
              <w:spacing w:before="20" w:after="20"/>
            </w:pPr>
            <w:r>
              <w:t>BOOLEAN</w:t>
            </w:r>
          </w:p>
        </w:tc>
      </w:tr>
      <w:tr w:rsidR="00CD201E" w14:paraId="73D3F342" w14:textId="77777777" w:rsidTr="001B1B36">
        <w:tc>
          <w:tcPr>
            <w:tcW w:w="3793" w:type="dxa"/>
            <w:vAlign w:val="bottom"/>
          </w:tcPr>
          <w:p w14:paraId="2D19FE9C" w14:textId="77777777" w:rsidR="00CD201E" w:rsidRDefault="00CD201E" w:rsidP="001B1B36">
            <w:pPr>
              <w:pStyle w:val="TableRow"/>
              <w:spacing w:before="20" w:after="20"/>
            </w:pPr>
            <w:r>
              <w:t>Sequence</w:t>
            </w:r>
          </w:p>
        </w:tc>
        <w:tc>
          <w:tcPr>
            <w:tcW w:w="3793" w:type="dxa"/>
            <w:vAlign w:val="bottom"/>
          </w:tcPr>
          <w:p w14:paraId="59498082" w14:textId="77777777" w:rsidR="00CD201E" w:rsidRDefault="00CD201E" w:rsidP="001B1B36">
            <w:pPr>
              <w:pStyle w:val="TableRow"/>
              <w:spacing w:before="20" w:after="20"/>
            </w:pPr>
            <w:r>
              <w:t xml:space="preserve">SERIAL/INTEGER </w:t>
            </w:r>
            <w:r>
              <w:rPr>
                <w:vertAlign w:val="superscript"/>
              </w:rPr>
              <w:t>[2]</w:t>
            </w:r>
          </w:p>
        </w:tc>
      </w:tr>
      <w:tr w:rsidR="00CD201E" w14:paraId="31EDCE85" w14:textId="77777777" w:rsidTr="001B1B36">
        <w:tc>
          <w:tcPr>
            <w:tcW w:w="3793" w:type="dxa"/>
            <w:vAlign w:val="bottom"/>
          </w:tcPr>
          <w:p w14:paraId="25282ABB" w14:textId="77777777" w:rsidR="00CD201E" w:rsidRDefault="00CD201E" w:rsidP="001B1B36">
            <w:pPr>
              <w:pStyle w:val="TableRow"/>
              <w:spacing w:before="20" w:after="20"/>
            </w:pPr>
            <w:r>
              <w:t>Picture</w:t>
            </w:r>
          </w:p>
        </w:tc>
        <w:tc>
          <w:tcPr>
            <w:tcW w:w="3793" w:type="dxa"/>
            <w:vAlign w:val="bottom"/>
          </w:tcPr>
          <w:p w14:paraId="10FC163D" w14:textId="77777777" w:rsidR="00CD201E" w:rsidRDefault="00CD201E" w:rsidP="001B1B36">
            <w:pPr>
              <w:pStyle w:val="TableRow"/>
              <w:spacing w:before="20" w:after="20"/>
            </w:pPr>
            <w:r>
              <w:t>BYTEA</w:t>
            </w:r>
          </w:p>
        </w:tc>
      </w:tr>
      <w:tr w:rsidR="00CD201E" w14:paraId="1EC0FC86" w14:textId="77777777" w:rsidTr="001B1B36">
        <w:tc>
          <w:tcPr>
            <w:tcW w:w="3793" w:type="dxa"/>
            <w:vAlign w:val="bottom"/>
          </w:tcPr>
          <w:p w14:paraId="0B188C2D" w14:textId="77777777" w:rsidR="00CD201E" w:rsidRDefault="00CD201E" w:rsidP="001B1B36">
            <w:pPr>
              <w:pStyle w:val="TableRow"/>
              <w:spacing w:before="20" w:after="20"/>
            </w:pPr>
            <w:r>
              <w:t>List</w:t>
            </w:r>
          </w:p>
        </w:tc>
        <w:tc>
          <w:tcPr>
            <w:tcW w:w="3793" w:type="dxa"/>
            <w:vAlign w:val="bottom"/>
          </w:tcPr>
          <w:p w14:paraId="47C6553E" w14:textId="77777777" w:rsidR="00CD201E" w:rsidRDefault="00CD201E" w:rsidP="001B1B36">
            <w:pPr>
              <w:pStyle w:val="TableRow"/>
              <w:spacing w:before="20" w:after="20"/>
            </w:pPr>
            <w:r>
              <w:t>BYTEA</w:t>
            </w:r>
          </w:p>
        </w:tc>
      </w:tr>
      <w:tr w:rsidR="00CD201E" w14:paraId="7E9D0690" w14:textId="77777777" w:rsidTr="001B1B36">
        <w:tc>
          <w:tcPr>
            <w:tcW w:w="3793" w:type="dxa"/>
            <w:vAlign w:val="bottom"/>
          </w:tcPr>
          <w:p w14:paraId="6CA461B7" w14:textId="77777777" w:rsidR="00CD201E" w:rsidRDefault="00CD201E" w:rsidP="001B1B36">
            <w:pPr>
              <w:pStyle w:val="TableRow"/>
              <w:spacing w:before="20" w:after="20"/>
            </w:pPr>
            <w:r>
              <w:t>Row</w:t>
            </w:r>
          </w:p>
        </w:tc>
        <w:tc>
          <w:tcPr>
            <w:tcW w:w="3793" w:type="dxa"/>
            <w:vAlign w:val="bottom"/>
          </w:tcPr>
          <w:p w14:paraId="79459CCB" w14:textId="77777777" w:rsidR="00CD201E" w:rsidRDefault="00CD201E" w:rsidP="001B1B36">
            <w:pPr>
              <w:pStyle w:val="TableRow"/>
              <w:spacing w:before="20" w:after="20"/>
            </w:pPr>
            <w:r>
              <w:t>BYTEA</w:t>
            </w:r>
          </w:p>
        </w:tc>
      </w:tr>
      <w:tr w:rsidR="00CD201E" w14:paraId="1C5E2611" w14:textId="77777777" w:rsidTr="001B1B36">
        <w:tc>
          <w:tcPr>
            <w:tcW w:w="3793" w:type="dxa"/>
            <w:vAlign w:val="bottom"/>
          </w:tcPr>
          <w:p w14:paraId="6911B507" w14:textId="77777777" w:rsidR="00CD201E" w:rsidRDefault="00CD201E" w:rsidP="001B1B36">
            <w:pPr>
              <w:pStyle w:val="TableRow"/>
              <w:spacing w:before="20" w:after="20"/>
            </w:pPr>
            <w:r>
              <w:t>Object</w:t>
            </w:r>
          </w:p>
        </w:tc>
        <w:tc>
          <w:tcPr>
            <w:tcW w:w="3793" w:type="dxa"/>
            <w:vAlign w:val="bottom"/>
          </w:tcPr>
          <w:p w14:paraId="675AAAFA" w14:textId="77777777" w:rsidR="00CD201E" w:rsidRDefault="00CD201E" w:rsidP="001B1B36">
            <w:pPr>
              <w:pStyle w:val="TableRow"/>
              <w:spacing w:before="20" w:after="20"/>
            </w:pPr>
            <w:r>
              <w:t>BYTEA</w:t>
            </w:r>
          </w:p>
        </w:tc>
      </w:tr>
      <w:tr w:rsidR="00CD201E" w14:paraId="0617C56C" w14:textId="77777777" w:rsidTr="001B1B36">
        <w:tc>
          <w:tcPr>
            <w:tcW w:w="3793" w:type="dxa"/>
            <w:vAlign w:val="bottom"/>
          </w:tcPr>
          <w:p w14:paraId="62E72D92" w14:textId="77777777" w:rsidR="00CD201E" w:rsidRDefault="00CD201E" w:rsidP="001B1B36">
            <w:pPr>
              <w:pStyle w:val="TableRow"/>
              <w:spacing w:before="20" w:after="20"/>
            </w:pPr>
            <w:r>
              <w:t>Binary</w:t>
            </w:r>
          </w:p>
        </w:tc>
        <w:tc>
          <w:tcPr>
            <w:tcW w:w="3793" w:type="dxa"/>
            <w:vAlign w:val="bottom"/>
          </w:tcPr>
          <w:p w14:paraId="59CC1A3F" w14:textId="77777777" w:rsidR="00CD201E" w:rsidRDefault="00CD201E" w:rsidP="001B1B36">
            <w:pPr>
              <w:pStyle w:val="TableRow"/>
              <w:spacing w:before="20" w:after="20"/>
            </w:pPr>
            <w:r>
              <w:t>BYTEA</w:t>
            </w:r>
          </w:p>
        </w:tc>
      </w:tr>
      <w:tr w:rsidR="00CD201E" w14:paraId="43F792C1" w14:textId="77777777" w:rsidTr="001B1B36">
        <w:tc>
          <w:tcPr>
            <w:tcW w:w="3793" w:type="dxa"/>
            <w:vAlign w:val="bottom"/>
          </w:tcPr>
          <w:p w14:paraId="58FD6E3D" w14:textId="77777777" w:rsidR="00CD201E" w:rsidRDefault="00CD201E" w:rsidP="001B1B36">
            <w:pPr>
              <w:pStyle w:val="TableRow"/>
              <w:spacing w:before="20" w:after="20"/>
            </w:pPr>
            <w:r>
              <w:t xml:space="preserve">Item reference </w:t>
            </w:r>
          </w:p>
        </w:tc>
        <w:tc>
          <w:tcPr>
            <w:tcW w:w="3793" w:type="dxa"/>
            <w:vAlign w:val="bottom"/>
          </w:tcPr>
          <w:p w14:paraId="0D7B083C" w14:textId="77777777" w:rsidR="00CD201E" w:rsidRDefault="00CD201E" w:rsidP="001B1B36">
            <w:pPr>
              <w:pStyle w:val="TableRow"/>
              <w:spacing w:before="20" w:after="20"/>
            </w:pPr>
            <w:r>
              <w:t>BYTEA</w:t>
            </w:r>
          </w:p>
        </w:tc>
      </w:tr>
    </w:tbl>
    <w:p w14:paraId="0BC5CF5B" w14:textId="77777777" w:rsidR="00AE1556" w:rsidRDefault="00CD201E" w:rsidP="00CD201E">
      <w:pPr>
        <w:pStyle w:val="Heading5"/>
      </w:pPr>
      <w:r>
        <w:t xml:space="preserve"> </w:t>
      </w:r>
      <w:r w:rsidR="00131007">
        <w:t>[1] Numeric precision for Number (dp) columns uses the value of $numericprecision.</w:t>
      </w:r>
      <w:r w:rsidR="009528F2">
        <w:br/>
      </w:r>
      <w:r w:rsidR="00131007">
        <w:t>[2] The mapping used for the Omnis Sequence type depends on the value of $sequencetoint.</w:t>
      </w:r>
      <w:r w:rsidR="009528F2">
        <w:br/>
      </w:r>
      <w:r w:rsidR="00131007">
        <w:t>[3] This mapping occurs only if $char38touuid is set to kTrue</w:t>
      </w:r>
      <w:r w:rsidR="00BB37D1">
        <w:br/>
        <w:t>[4] Use the $addcustomtype() method to add additional mappings, e.g. for XML and JSON</w:t>
      </w:r>
      <w:r w:rsidR="009528F2">
        <w:br/>
      </w:r>
      <w:r w:rsidR="00AE1556" w:rsidRPr="003F637F">
        <w:t>*Time zone data types are used when session.$usetimezone is set to kTrue</w:t>
      </w:r>
    </w:p>
    <w:p w14:paraId="3EB09659" w14:textId="77777777" w:rsidR="00131007" w:rsidRDefault="00131007">
      <w:pPr>
        <w:pStyle w:val="Heading4"/>
      </w:pPr>
      <w:r>
        <w:lastRenderedPageBreak/>
        <w:t>PostgreSQL to Omnis</w:t>
      </w:r>
    </w:p>
    <w:tbl>
      <w:tblPr>
        <w:tblStyle w:val="TableGrid"/>
        <w:tblW w:w="0" w:type="auto"/>
        <w:tblLook w:val="04A0" w:firstRow="1" w:lastRow="0" w:firstColumn="1" w:lastColumn="0" w:noHBand="0" w:noVBand="1"/>
      </w:tblPr>
      <w:tblGrid>
        <w:gridCol w:w="2624"/>
        <w:gridCol w:w="2529"/>
        <w:gridCol w:w="2529"/>
      </w:tblGrid>
      <w:tr w:rsidR="00CD201E" w14:paraId="10DA92A6" w14:textId="77777777" w:rsidTr="001B1B36">
        <w:tc>
          <w:tcPr>
            <w:tcW w:w="2528" w:type="dxa"/>
            <w:vAlign w:val="bottom"/>
          </w:tcPr>
          <w:p w14:paraId="1784A854" w14:textId="77777777" w:rsidR="00CD201E" w:rsidRDefault="00CD201E" w:rsidP="001B1B36">
            <w:pPr>
              <w:pStyle w:val="TableHead"/>
            </w:pPr>
            <w:r>
              <w:t>PostgreSQL Data Type</w:t>
            </w:r>
          </w:p>
        </w:tc>
        <w:tc>
          <w:tcPr>
            <w:tcW w:w="2529" w:type="dxa"/>
          </w:tcPr>
          <w:p w14:paraId="573A69BE" w14:textId="77777777" w:rsidR="00CD201E" w:rsidRDefault="00CD201E" w:rsidP="001B1B36">
            <w:pPr>
              <w:pStyle w:val="TableHead"/>
            </w:pPr>
            <w:r>
              <w:t>Description</w:t>
            </w:r>
          </w:p>
        </w:tc>
        <w:tc>
          <w:tcPr>
            <w:tcW w:w="2529" w:type="dxa"/>
            <w:vAlign w:val="bottom"/>
          </w:tcPr>
          <w:p w14:paraId="76F785F2" w14:textId="77777777" w:rsidR="00CD201E" w:rsidRDefault="00CD201E" w:rsidP="001B1B36">
            <w:pPr>
              <w:pStyle w:val="TableHead"/>
            </w:pPr>
            <w:r>
              <w:t>Omnis Data Type</w:t>
            </w:r>
          </w:p>
        </w:tc>
      </w:tr>
      <w:tr w:rsidR="00CD201E" w14:paraId="0363FB6C" w14:textId="77777777" w:rsidTr="001B1B36">
        <w:tc>
          <w:tcPr>
            <w:tcW w:w="2528" w:type="dxa"/>
            <w:vAlign w:val="bottom"/>
          </w:tcPr>
          <w:p w14:paraId="2C3895FD" w14:textId="77777777" w:rsidR="00CD201E" w:rsidRDefault="00CD201E" w:rsidP="001B1B36">
            <w:pPr>
              <w:pStyle w:val="TableRow"/>
              <w:spacing w:before="20" w:after="20"/>
              <w:rPr>
                <w:b/>
              </w:rPr>
            </w:pPr>
            <w:r>
              <w:rPr>
                <w:rStyle w:val="Strong"/>
              </w:rPr>
              <w:t xml:space="preserve">NUMBER </w:t>
            </w:r>
          </w:p>
        </w:tc>
        <w:tc>
          <w:tcPr>
            <w:tcW w:w="2529" w:type="dxa"/>
            <w:vAlign w:val="bottom"/>
          </w:tcPr>
          <w:p w14:paraId="11DEE0C8" w14:textId="77777777" w:rsidR="00CD201E" w:rsidRDefault="00CD201E" w:rsidP="001B1B36">
            <w:pPr>
              <w:pStyle w:val="TableRow"/>
              <w:spacing w:before="20" w:after="20"/>
              <w:rPr>
                <w:b/>
                <w:sz w:val="18"/>
              </w:rPr>
            </w:pPr>
            <w:r>
              <w:rPr>
                <w:rFonts w:hint="eastAsia"/>
                <w:b/>
                <w:sz w:val="18"/>
              </w:rPr>
              <w:t> </w:t>
            </w:r>
            <w:r>
              <w:rPr>
                <w:b/>
                <w:sz w:val="18"/>
              </w:rPr>
              <w:t xml:space="preserve"> </w:t>
            </w:r>
          </w:p>
        </w:tc>
        <w:tc>
          <w:tcPr>
            <w:tcW w:w="2529" w:type="dxa"/>
            <w:vAlign w:val="bottom"/>
          </w:tcPr>
          <w:p w14:paraId="2E621247" w14:textId="77777777" w:rsidR="00CD201E" w:rsidRDefault="00CD201E" w:rsidP="001B1B36">
            <w:pPr>
              <w:pStyle w:val="TableRow"/>
              <w:spacing w:before="20" w:after="20"/>
              <w:rPr>
                <w:b/>
              </w:rPr>
            </w:pPr>
            <w:r>
              <w:rPr>
                <w:rFonts w:hint="eastAsia"/>
                <w:b/>
              </w:rPr>
              <w:t> </w:t>
            </w:r>
            <w:r>
              <w:rPr>
                <w:b/>
              </w:rPr>
              <w:t xml:space="preserve"> </w:t>
            </w:r>
          </w:p>
        </w:tc>
      </w:tr>
      <w:tr w:rsidR="00CD201E" w14:paraId="60E796E2" w14:textId="77777777" w:rsidTr="001B1B36">
        <w:tc>
          <w:tcPr>
            <w:tcW w:w="2528" w:type="dxa"/>
            <w:vAlign w:val="bottom"/>
          </w:tcPr>
          <w:p w14:paraId="2DB1189B" w14:textId="77777777" w:rsidR="00CD201E" w:rsidRDefault="00CD201E" w:rsidP="001B1B36">
            <w:pPr>
              <w:pStyle w:val="TableRow"/>
              <w:spacing w:before="20" w:after="20"/>
            </w:pPr>
            <w:r>
              <w:t xml:space="preserve">INT2/SMALLINT </w:t>
            </w:r>
          </w:p>
        </w:tc>
        <w:tc>
          <w:tcPr>
            <w:tcW w:w="2529" w:type="dxa"/>
            <w:vAlign w:val="bottom"/>
          </w:tcPr>
          <w:p w14:paraId="7E09B8E3" w14:textId="77777777" w:rsidR="00CD201E" w:rsidRDefault="00CD201E" w:rsidP="001B1B36">
            <w:pPr>
              <w:pStyle w:val="TableRow"/>
              <w:spacing w:before="20" w:after="20"/>
              <w:rPr>
                <w:rFonts w:ascii="Arial Unicode MS" w:hAnsi="Arial Unicode MS"/>
                <w:sz w:val="18"/>
              </w:rPr>
            </w:pPr>
            <w:r>
              <w:rPr>
                <w:sz w:val="18"/>
              </w:rPr>
              <w:t xml:space="preserve">-32768 to +32767 </w:t>
            </w:r>
          </w:p>
        </w:tc>
        <w:tc>
          <w:tcPr>
            <w:tcW w:w="2529" w:type="dxa"/>
            <w:vAlign w:val="bottom"/>
          </w:tcPr>
          <w:p w14:paraId="5606E0B6" w14:textId="77777777" w:rsidR="00CD201E" w:rsidRPr="003F637F" w:rsidRDefault="00CD201E" w:rsidP="001B1B36">
            <w:pPr>
              <w:pStyle w:val="TableRow"/>
              <w:spacing w:before="20" w:after="20"/>
            </w:pPr>
            <w:r w:rsidRPr="003F637F">
              <w:t>Integer 32 bit</w:t>
            </w:r>
          </w:p>
        </w:tc>
      </w:tr>
      <w:tr w:rsidR="00CD201E" w14:paraId="3F30C7A1" w14:textId="77777777" w:rsidTr="001B1B36">
        <w:tc>
          <w:tcPr>
            <w:tcW w:w="2528" w:type="dxa"/>
            <w:vAlign w:val="bottom"/>
          </w:tcPr>
          <w:p w14:paraId="2F94441A" w14:textId="77777777" w:rsidR="00CD201E" w:rsidRDefault="00CD201E" w:rsidP="001B1B36">
            <w:pPr>
              <w:pStyle w:val="TableRow"/>
              <w:spacing w:before="20" w:after="20"/>
            </w:pPr>
            <w:r>
              <w:t xml:space="preserve">INT/INT4/INTEGER </w:t>
            </w:r>
          </w:p>
        </w:tc>
        <w:tc>
          <w:tcPr>
            <w:tcW w:w="2529" w:type="dxa"/>
            <w:vAlign w:val="bottom"/>
          </w:tcPr>
          <w:p w14:paraId="660577C7" w14:textId="77777777" w:rsidR="00CD201E" w:rsidRDefault="00CD201E" w:rsidP="001B1B36">
            <w:pPr>
              <w:pStyle w:val="TableRow"/>
              <w:spacing w:before="20" w:after="20"/>
              <w:rPr>
                <w:rFonts w:ascii="Arial Unicode MS" w:hAnsi="Arial Unicode MS"/>
                <w:sz w:val="18"/>
              </w:rPr>
            </w:pPr>
            <w:r>
              <w:rPr>
                <w:sz w:val="18"/>
              </w:rPr>
              <w:t>-2147483648 to +2147483647</w:t>
            </w:r>
          </w:p>
        </w:tc>
        <w:tc>
          <w:tcPr>
            <w:tcW w:w="2529" w:type="dxa"/>
            <w:vAlign w:val="bottom"/>
          </w:tcPr>
          <w:p w14:paraId="7AD1016E" w14:textId="77777777" w:rsidR="00CD201E" w:rsidRPr="003F637F" w:rsidRDefault="00CD201E" w:rsidP="001B1B36">
            <w:pPr>
              <w:pStyle w:val="TableRow"/>
              <w:spacing w:before="20" w:after="20"/>
            </w:pPr>
            <w:r w:rsidRPr="003F637F">
              <w:t>Integer 32 bit</w:t>
            </w:r>
          </w:p>
        </w:tc>
      </w:tr>
      <w:tr w:rsidR="00CD201E" w14:paraId="7D1CF3D7" w14:textId="77777777" w:rsidTr="001B1B36">
        <w:tc>
          <w:tcPr>
            <w:tcW w:w="2528" w:type="dxa"/>
            <w:vAlign w:val="bottom"/>
          </w:tcPr>
          <w:p w14:paraId="4D675044" w14:textId="77777777" w:rsidR="00CD201E" w:rsidRDefault="00CD201E" w:rsidP="001B1B36">
            <w:pPr>
              <w:pStyle w:val="TableRow"/>
              <w:spacing w:before="20" w:after="20"/>
            </w:pPr>
            <w:r>
              <w:t xml:space="preserve">INT8/BIGINT </w:t>
            </w:r>
          </w:p>
        </w:tc>
        <w:tc>
          <w:tcPr>
            <w:tcW w:w="2529" w:type="dxa"/>
            <w:vAlign w:val="bottom"/>
          </w:tcPr>
          <w:p w14:paraId="0F7F264F" w14:textId="77777777" w:rsidR="00CD201E" w:rsidRDefault="00CD201E" w:rsidP="001B1B36">
            <w:pPr>
              <w:pStyle w:val="TableRow"/>
              <w:spacing w:before="20" w:after="20"/>
              <w:rPr>
                <w:rFonts w:ascii="Arial Unicode MS" w:hAnsi="Arial Unicode MS"/>
                <w:sz w:val="18"/>
              </w:rPr>
            </w:pPr>
            <w:r>
              <w:rPr>
                <w:sz w:val="18"/>
              </w:rPr>
              <w:t xml:space="preserve">-2^63 to +2^63-1 </w:t>
            </w:r>
          </w:p>
        </w:tc>
        <w:tc>
          <w:tcPr>
            <w:tcW w:w="2529" w:type="dxa"/>
            <w:vAlign w:val="bottom"/>
          </w:tcPr>
          <w:p w14:paraId="1BED63DE" w14:textId="77777777" w:rsidR="00CD201E" w:rsidRPr="003F637F" w:rsidRDefault="00CD201E" w:rsidP="001B1B36">
            <w:pPr>
              <w:pStyle w:val="TableRow"/>
              <w:spacing w:before="20" w:after="20"/>
            </w:pPr>
            <w:r w:rsidRPr="003F637F">
              <w:t>Integer 64 bit</w:t>
            </w:r>
          </w:p>
        </w:tc>
      </w:tr>
      <w:tr w:rsidR="00CD201E" w14:paraId="6D04D1F5" w14:textId="77777777" w:rsidTr="001B1B36">
        <w:tc>
          <w:tcPr>
            <w:tcW w:w="2528" w:type="dxa"/>
            <w:vAlign w:val="bottom"/>
          </w:tcPr>
          <w:p w14:paraId="5AC38826" w14:textId="77777777" w:rsidR="00CD201E" w:rsidRDefault="00CD201E" w:rsidP="001B1B36">
            <w:pPr>
              <w:pStyle w:val="TableRow"/>
              <w:spacing w:before="20" w:after="20"/>
            </w:pPr>
            <w:r>
              <w:t xml:space="preserve">SERIAL </w:t>
            </w:r>
          </w:p>
        </w:tc>
        <w:tc>
          <w:tcPr>
            <w:tcW w:w="2529" w:type="dxa"/>
            <w:vAlign w:val="bottom"/>
          </w:tcPr>
          <w:p w14:paraId="1A4AFC30" w14:textId="77777777" w:rsidR="00CD201E" w:rsidRDefault="00CD201E" w:rsidP="001B1B36">
            <w:pPr>
              <w:pStyle w:val="TableRow"/>
              <w:spacing w:before="20" w:after="20"/>
              <w:rPr>
                <w:rFonts w:ascii="Arial Unicode MS" w:hAnsi="Arial Unicode MS"/>
                <w:sz w:val="18"/>
              </w:rPr>
            </w:pPr>
            <w:r>
              <w:rPr>
                <w:sz w:val="18"/>
              </w:rPr>
              <w:t>1 to 4294967296</w:t>
            </w:r>
          </w:p>
        </w:tc>
        <w:tc>
          <w:tcPr>
            <w:tcW w:w="2529" w:type="dxa"/>
            <w:vAlign w:val="bottom"/>
          </w:tcPr>
          <w:p w14:paraId="49B983DF" w14:textId="77777777" w:rsidR="00CD201E" w:rsidRPr="003F637F" w:rsidRDefault="00CD201E" w:rsidP="001B1B36">
            <w:pPr>
              <w:pStyle w:val="TableRow"/>
              <w:spacing w:before="20" w:after="20"/>
            </w:pPr>
            <w:r w:rsidRPr="003F637F">
              <w:t>Integer 32 bit</w:t>
            </w:r>
          </w:p>
        </w:tc>
      </w:tr>
      <w:tr w:rsidR="00CD201E" w14:paraId="5FA128B1" w14:textId="77777777" w:rsidTr="001B1B36">
        <w:tc>
          <w:tcPr>
            <w:tcW w:w="2528" w:type="dxa"/>
            <w:vAlign w:val="bottom"/>
          </w:tcPr>
          <w:p w14:paraId="6CF79CF0" w14:textId="77777777" w:rsidR="00CD201E" w:rsidRDefault="00CD201E" w:rsidP="001B1B36">
            <w:pPr>
              <w:pStyle w:val="TableRow"/>
              <w:spacing w:before="20" w:after="20"/>
            </w:pPr>
            <w:r>
              <w:t>SERIAL8/BIGSERIAL</w:t>
            </w:r>
          </w:p>
        </w:tc>
        <w:tc>
          <w:tcPr>
            <w:tcW w:w="2529" w:type="dxa"/>
            <w:vAlign w:val="bottom"/>
          </w:tcPr>
          <w:p w14:paraId="724C839E" w14:textId="77777777" w:rsidR="00CD201E" w:rsidRDefault="00CD201E" w:rsidP="001B1B36">
            <w:pPr>
              <w:pStyle w:val="TableRow"/>
              <w:spacing w:before="20" w:after="20"/>
              <w:rPr>
                <w:rFonts w:ascii="Arial Unicode MS" w:hAnsi="Arial Unicode MS"/>
                <w:sz w:val="18"/>
              </w:rPr>
            </w:pPr>
            <w:r>
              <w:rPr>
                <w:sz w:val="18"/>
              </w:rPr>
              <w:t xml:space="preserve">1 to 2^64 </w:t>
            </w:r>
          </w:p>
        </w:tc>
        <w:tc>
          <w:tcPr>
            <w:tcW w:w="2529" w:type="dxa"/>
            <w:vAlign w:val="bottom"/>
          </w:tcPr>
          <w:p w14:paraId="7C623BE8" w14:textId="77777777" w:rsidR="00CD201E" w:rsidRPr="003F637F" w:rsidRDefault="00CD201E" w:rsidP="001B1B36">
            <w:pPr>
              <w:pStyle w:val="TableRow"/>
              <w:spacing w:before="20" w:after="20"/>
            </w:pPr>
            <w:r w:rsidRPr="003F637F">
              <w:t>Integer 64 bit</w:t>
            </w:r>
          </w:p>
        </w:tc>
      </w:tr>
      <w:tr w:rsidR="00CD201E" w14:paraId="24F96600" w14:textId="77777777" w:rsidTr="001B1B36">
        <w:tc>
          <w:tcPr>
            <w:tcW w:w="2528" w:type="dxa"/>
            <w:vAlign w:val="bottom"/>
          </w:tcPr>
          <w:p w14:paraId="44A3006B" w14:textId="77777777" w:rsidR="00CD201E" w:rsidRDefault="00CD201E" w:rsidP="001B1B36">
            <w:pPr>
              <w:pStyle w:val="TableRow"/>
              <w:spacing w:before="20" w:after="20"/>
            </w:pPr>
            <w:r>
              <w:t xml:space="preserve">FLOAT4/FLOAT/REAL </w:t>
            </w:r>
          </w:p>
        </w:tc>
        <w:tc>
          <w:tcPr>
            <w:tcW w:w="2529" w:type="dxa"/>
            <w:vAlign w:val="bottom"/>
          </w:tcPr>
          <w:p w14:paraId="3C53D4D9" w14:textId="77777777" w:rsidR="00CD201E" w:rsidRDefault="00CD201E" w:rsidP="001B1B36">
            <w:pPr>
              <w:pStyle w:val="TableRow"/>
              <w:spacing w:before="20" w:after="20"/>
              <w:rPr>
                <w:sz w:val="18"/>
              </w:rPr>
            </w:pPr>
            <w:r>
              <w:rPr>
                <w:sz w:val="18"/>
              </w:rPr>
              <w:t xml:space="preserve">1E-37 to 1E+37 </w:t>
            </w:r>
          </w:p>
        </w:tc>
        <w:tc>
          <w:tcPr>
            <w:tcW w:w="2529" w:type="dxa"/>
            <w:vAlign w:val="bottom"/>
          </w:tcPr>
          <w:p w14:paraId="771969B6" w14:textId="77777777" w:rsidR="00CD201E" w:rsidRDefault="00CD201E" w:rsidP="001B1B36">
            <w:pPr>
              <w:pStyle w:val="TableRow"/>
              <w:spacing w:before="20" w:after="20"/>
            </w:pPr>
            <w:r>
              <w:t xml:space="preserve">Number floating dp </w:t>
            </w:r>
          </w:p>
        </w:tc>
      </w:tr>
      <w:tr w:rsidR="00CD201E" w14:paraId="16C72F73" w14:textId="77777777" w:rsidTr="001B1B36">
        <w:tc>
          <w:tcPr>
            <w:tcW w:w="2528" w:type="dxa"/>
            <w:vAlign w:val="bottom"/>
          </w:tcPr>
          <w:p w14:paraId="0ECAE3A5" w14:textId="77777777" w:rsidR="00CD201E" w:rsidRDefault="00CD201E" w:rsidP="001B1B36">
            <w:pPr>
              <w:pStyle w:val="TableRow"/>
              <w:spacing w:before="20" w:after="20"/>
            </w:pPr>
            <w:r>
              <w:t xml:space="preserve">DOUBLE/FLOAT8 </w:t>
            </w:r>
          </w:p>
        </w:tc>
        <w:tc>
          <w:tcPr>
            <w:tcW w:w="2529" w:type="dxa"/>
            <w:vAlign w:val="bottom"/>
          </w:tcPr>
          <w:p w14:paraId="188BFC06" w14:textId="77777777" w:rsidR="00CD201E" w:rsidRDefault="00CD201E" w:rsidP="001B1B36">
            <w:pPr>
              <w:pStyle w:val="TableRow"/>
              <w:spacing w:before="20" w:after="20"/>
              <w:rPr>
                <w:sz w:val="18"/>
              </w:rPr>
            </w:pPr>
            <w:r>
              <w:rPr>
                <w:sz w:val="18"/>
              </w:rPr>
              <w:t xml:space="preserve">1E-307 to 1E+308 </w:t>
            </w:r>
          </w:p>
        </w:tc>
        <w:tc>
          <w:tcPr>
            <w:tcW w:w="2529" w:type="dxa"/>
            <w:vAlign w:val="bottom"/>
          </w:tcPr>
          <w:p w14:paraId="4D5025CE" w14:textId="77777777" w:rsidR="00CD201E" w:rsidRDefault="00CD201E" w:rsidP="001B1B36">
            <w:pPr>
              <w:pStyle w:val="TableRow"/>
              <w:spacing w:before="20" w:after="20"/>
            </w:pPr>
            <w:r>
              <w:t xml:space="preserve">Number floating dp </w:t>
            </w:r>
          </w:p>
        </w:tc>
      </w:tr>
      <w:tr w:rsidR="00CD201E" w14:paraId="1D387718" w14:textId="77777777" w:rsidTr="001B1B36">
        <w:tc>
          <w:tcPr>
            <w:tcW w:w="2528" w:type="dxa"/>
            <w:vAlign w:val="bottom"/>
          </w:tcPr>
          <w:p w14:paraId="7273F98F" w14:textId="77777777" w:rsidR="00CD201E" w:rsidRDefault="00CD201E" w:rsidP="001B1B36">
            <w:pPr>
              <w:pStyle w:val="TableRow"/>
              <w:spacing w:before="20" w:after="20"/>
            </w:pPr>
            <w:r>
              <w:t xml:space="preserve">NUMERIC </w:t>
            </w:r>
          </w:p>
        </w:tc>
        <w:tc>
          <w:tcPr>
            <w:tcW w:w="2529" w:type="dxa"/>
            <w:vAlign w:val="bottom"/>
          </w:tcPr>
          <w:p w14:paraId="6639D849" w14:textId="77777777" w:rsidR="00CD201E" w:rsidRDefault="00CD201E" w:rsidP="001B1B36">
            <w:pPr>
              <w:pStyle w:val="TableRow"/>
              <w:spacing w:before="20" w:after="20"/>
              <w:rPr>
                <w:sz w:val="18"/>
              </w:rPr>
            </w:pPr>
            <w:r>
              <w:rPr>
                <w:sz w:val="18"/>
              </w:rPr>
              <w:t xml:space="preserve">Numbers with max precision 1000 </w:t>
            </w:r>
          </w:p>
        </w:tc>
        <w:tc>
          <w:tcPr>
            <w:tcW w:w="2529" w:type="dxa"/>
            <w:vAlign w:val="bottom"/>
          </w:tcPr>
          <w:p w14:paraId="542B53BE" w14:textId="77777777" w:rsidR="00CD201E" w:rsidRDefault="00CD201E" w:rsidP="001B1B36">
            <w:pPr>
              <w:pStyle w:val="TableRow"/>
              <w:spacing w:before="20" w:after="20"/>
            </w:pPr>
            <w:r>
              <w:t xml:space="preserve">Number floating dp </w:t>
            </w:r>
            <w:r>
              <w:rPr>
                <w:vertAlign w:val="superscript"/>
              </w:rPr>
              <w:t>(1)</w:t>
            </w:r>
          </w:p>
        </w:tc>
      </w:tr>
      <w:tr w:rsidR="00CD201E" w14:paraId="21589679" w14:textId="77777777" w:rsidTr="001B1B36">
        <w:tc>
          <w:tcPr>
            <w:tcW w:w="2528" w:type="dxa"/>
            <w:vAlign w:val="bottom"/>
          </w:tcPr>
          <w:p w14:paraId="1A3D89BF" w14:textId="77777777" w:rsidR="00CD201E" w:rsidRDefault="00CD201E" w:rsidP="001B1B36">
            <w:pPr>
              <w:pStyle w:val="TableRow"/>
              <w:spacing w:before="20" w:after="20"/>
              <w:rPr>
                <w:rFonts w:ascii="Arial Unicode MS" w:hAnsi="Arial Unicode MS"/>
              </w:rPr>
            </w:pPr>
            <w:r>
              <w:t>MONEY</w:t>
            </w:r>
          </w:p>
        </w:tc>
        <w:tc>
          <w:tcPr>
            <w:tcW w:w="2529" w:type="dxa"/>
            <w:vAlign w:val="bottom"/>
          </w:tcPr>
          <w:p w14:paraId="45DA1670" w14:textId="77777777" w:rsidR="00CD201E" w:rsidRDefault="00CD201E" w:rsidP="001B1B36">
            <w:pPr>
              <w:pStyle w:val="TableRow"/>
              <w:spacing w:before="20" w:after="20"/>
              <w:rPr>
                <w:rFonts w:ascii="Arial Unicode MS" w:hAnsi="Arial Unicode MS"/>
                <w:sz w:val="18"/>
              </w:rPr>
            </w:pPr>
            <w:r>
              <w:rPr>
                <w:sz w:val="18"/>
              </w:rPr>
              <w:t xml:space="preserve">-21474836.48 to +21474836.47 </w:t>
            </w:r>
          </w:p>
        </w:tc>
        <w:tc>
          <w:tcPr>
            <w:tcW w:w="2529" w:type="dxa"/>
            <w:vAlign w:val="bottom"/>
          </w:tcPr>
          <w:p w14:paraId="5A9BAD6A" w14:textId="77777777" w:rsidR="00CD201E" w:rsidRDefault="00CD201E" w:rsidP="001B1B36">
            <w:pPr>
              <w:pStyle w:val="TableRow"/>
              <w:spacing w:before="20" w:after="20"/>
              <w:rPr>
                <w:rFonts w:ascii="Arial Unicode MS" w:hAnsi="Arial Unicode MS"/>
              </w:rPr>
            </w:pPr>
            <w:r>
              <w:t xml:space="preserve">Number 2dp </w:t>
            </w:r>
          </w:p>
        </w:tc>
      </w:tr>
      <w:tr w:rsidR="00CD201E" w14:paraId="10C9A9E5" w14:textId="77777777" w:rsidTr="001B1B36">
        <w:tc>
          <w:tcPr>
            <w:tcW w:w="2528" w:type="dxa"/>
            <w:vAlign w:val="bottom"/>
          </w:tcPr>
          <w:p w14:paraId="5E916710" w14:textId="77777777" w:rsidR="00CD201E" w:rsidRDefault="00CD201E" w:rsidP="001B1B36">
            <w:pPr>
              <w:pStyle w:val="TableRow"/>
              <w:spacing w:before="20" w:after="20"/>
              <w:rPr>
                <w:b/>
              </w:rPr>
            </w:pPr>
            <w:r>
              <w:rPr>
                <w:rStyle w:val="Strong"/>
              </w:rPr>
              <w:t xml:space="preserve">DATE/TIME </w:t>
            </w:r>
          </w:p>
        </w:tc>
        <w:tc>
          <w:tcPr>
            <w:tcW w:w="2529" w:type="dxa"/>
            <w:vAlign w:val="bottom"/>
          </w:tcPr>
          <w:p w14:paraId="0B2BB91E" w14:textId="77777777" w:rsidR="00CD201E" w:rsidRDefault="00CD201E" w:rsidP="001B1B36">
            <w:pPr>
              <w:pStyle w:val="TableRow"/>
              <w:spacing w:before="20" w:after="20"/>
              <w:rPr>
                <w:b/>
                <w:sz w:val="18"/>
              </w:rPr>
            </w:pPr>
            <w:r>
              <w:rPr>
                <w:rFonts w:hint="eastAsia"/>
                <w:b/>
                <w:sz w:val="18"/>
              </w:rPr>
              <w:t> </w:t>
            </w:r>
            <w:r>
              <w:rPr>
                <w:b/>
                <w:sz w:val="18"/>
              </w:rPr>
              <w:t xml:space="preserve"> </w:t>
            </w:r>
          </w:p>
        </w:tc>
        <w:tc>
          <w:tcPr>
            <w:tcW w:w="2529" w:type="dxa"/>
            <w:vAlign w:val="bottom"/>
          </w:tcPr>
          <w:p w14:paraId="27696162" w14:textId="77777777" w:rsidR="00CD201E" w:rsidRDefault="00CD201E" w:rsidP="001B1B36">
            <w:pPr>
              <w:pStyle w:val="TableRow"/>
              <w:spacing w:before="20" w:after="20"/>
              <w:rPr>
                <w:b/>
              </w:rPr>
            </w:pPr>
            <w:r>
              <w:rPr>
                <w:rFonts w:hint="eastAsia"/>
                <w:b/>
              </w:rPr>
              <w:t> </w:t>
            </w:r>
            <w:r>
              <w:rPr>
                <w:b/>
              </w:rPr>
              <w:t xml:space="preserve"> </w:t>
            </w:r>
          </w:p>
        </w:tc>
      </w:tr>
      <w:tr w:rsidR="00CD201E" w14:paraId="4526405D" w14:textId="77777777" w:rsidTr="001B1B36">
        <w:tc>
          <w:tcPr>
            <w:tcW w:w="2528" w:type="dxa"/>
            <w:vAlign w:val="bottom"/>
          </w:tcPr>
          <w:p w14:paraId="23877FFF" w14:textId="77777777" w:rsidR="00CD201E" w:rsidRPr="003F637F" w:rsidRDefault="00CD201E" w:rsidP="001B1B36">
            <w:pPr>
              <w:pStyle w:val="TableRow"/>
              <w:spacing w:before="20" w:after="20"/>
            </w:pPr>
            <w:r w:rsidRPr="003F637F">
              <w:t xml:space="preserve">DATE </w:t>
            </w:r>
          </w:p>
        </w:tc>
        <w:tc>
          <w:tcPr>
            <w:tcW w:w="2529" w:type="dxa"/>
            <w:vAlign w:val="bottom"/>
          </w:tcPr>
          <w:p w14:paraId="20463042" w14:textId="77777777" w:rsidR="00CD201E" w:rsidRPr="003F637F" w:rsidRDefault="00CD201E" w:rsidP="001B1B36">
            <w:pPr>
              <w:pStyle w:val="TableRow"/>
              <w:spacing w:before="20" w:after="20"/>
              <w:rPr>
                <w:sz w:val="18"/>
              </w:rPr>
            </w:pPr>
            <w:r w:rsidRPr="003F637F">
              <w:rPr>
                <w:sz w:val="18"/>
              </w:rPr>
              <w:t xml:space="preserve">Dates only </w:t>
            </w:r>
          </w:p>
        </w:tc>
        <w:tc>
          <w:tcPr>
            <w:tcW w:w="2529" w:type="dxa"/>
            <w:vAlign w:val="bottom"/>
          </w:tcPr>
          <w:p w14:paraId="3FB6068E" w14:textId="77777777" w:rsidR="00CD201E" w:rsidRPr="003F637F" w:rsidRDefault="00CD201E" w:rsidP="001B1B36">
            <w:pPr>
              <w:pStyle w:val="TableRow"/>
              <w:spacing w:before="20" w:after="20"/>
            </w:pPr>
            <w:r w:rsidRPr="003F637F">
              <w:t xml:space="preserve">Short date </w:t>
            </w:r>
          </w:p>
        </w:tc>
      </w:tr>
      <w:tr w:rsidR="00CD201E" w14:paraId="2666E885" w14:textId="77777777" w:rsidTr="001B1B36">
        <w:tc>
          <w:tcPr>
            <w:tcW w:w="2528" w:type="dxa"/>
            <w:vAlign w:val="bottom"/>
          </w:tcPr>
          <w:p w14:paraId="67801443" w14:textId="77777777" w:rsidR="00CD201E" w:rsidRPr="003F637F" w:rsidRDefault="00CD201E" w:rsidP="001B1B36">
            <w:pPr>
              <w:pStyle w:val="TableRow"/>
              <w:spacing w:before="20" w:after="20"/>
            </w:pPr>
            <w:r w:rsidRPr="003F637F">
              <w:t>TIMESTAMP/TIME</w:t>
            </w:r>
          </w:p>
        </w:tc>
        <w:tc>
          <w:tcPr>
            <w:tcW w:w="2529" w:type="dxa"/>
            <w:vAlign w:val="bottom"/>
          </w:tcPr>
          <w:p w14:paraId="37963E6F" w14:textId="77777777" w:rsidR="00CD201E" w:rsidRPr="003F637F" w:rsidRDefault="00CD201E" w:rsidP="001B1B36">
            <w:pPr>
              <w:pStyle w:val="TableRow"/>
              <w:spacing w:before="20" w:after="20"/>
              <w:rPr>
                <w:sz w:val="18"/>
              </w:rPr>
            </w:pPr>
            <w:r w:rsidRPr="003F637F">
              <w:rPr>
                <w:sz w:val="18"/>
              </w:rPr>
              <w:t>Timestamp/time without time zone</w:t>
            </w:r>
          </w:p>
        </w:tc>
        <w:tc>
          <w:tcPr>
            <w:tcW w:w="2529" w:type="dxa"/>
            <w:vAlign w:val="bottom"/>
          </w:tcPr>
          <w:p w14:paraId="19E5F7FA" w14:textId="77777777" w:rsidR="00CD201E" w:rsidRPr="003F637F" w:rsidRDefault="00CD201E" w:rsidP="001B1B36">
            <w:pPr>
              <w:pStyle w:val="TableRow"/>
              <w:spacing w:before="20" w:after="20"/>
            </w:pPr>
            <w:r w:rsidRPr="003F637F">
              <w:t xml:space="preserve">Datetime (#FDT) </w:t>
            </w:r>
          </w:p>
        </w:tc>
      </w:tr>
      <w:tr w:rsidR="00CD201E" w14:paraId="6D1B429C" w14:textId="77777777" w:rsidTr="001B1B36">
        <w:tc>
          <w:tcPr>
            <w:tcW w:w="2528" w:type="dxa"/>
            <w:vAlign w:val="bottom"/>
          </w:tcPr>
          <w:p w14:paraId="54F300B8" w14:textId="77777777" w:rsidR="00CD201E" w:rsidRPr="003F637F" w:rsidRDefault="00CD201E" w:rsidP="001B1B36">
            <w:pPr>
              <w:pStyle w:val="TableRow"/>
              <w:spacing w:before="20" w:after="20"/>
            </w:pPr>
            <w:r w:rsidRPr="003F637F">
              <w:t>TIMESTAMPTZ/TIMETZ</w:t>
            </w:r>
          </w:p>
        </w:tc>
        <w:tc>
          <w:tcPr>
            <w:tcW w:w="2529" w:type="dxa"/>
            <w:vAlign w:val="bottom"/>
          </w:tcPr>
          <w:p w14:paraId="096F7AD9" w14:textId="77777777" w:rsidR="00CD201E" w:rsidRPr="003F637F" w:rsidRDefault="00CD201E" w:rsidP="001B1B36">
            <w:pPr>
              <w:pStyle w:val="TableRow"/>
              <w:spacing w:before="20" w:after="20"/>
              <w:rPr>
                <w:sz w:val="18"/>
              </w:rPr>
            </w:pPr>
            <w:r w:rsidRPr="003F637F">
              <w:rPr>
                <w:sz w:val="18"/>
              </w:rPr>
              <w:t>Timestamp/time with time zone</w:t>
            </w:r>
          </w:p>
        </w:tc>
        <w:tc>
          <w:tcPr>
            <w:tcW w:w="2529" w:type="dxa"/>
            <w:vAlign w:val="bottom"/>
          </w:tcPr>
          <w:p w14:paraId="14C88ECE" w14:textId="77777777" w:rsidR="00CD201E" w:rsidRPr="003F637F" w:rsidRDefault="00CD201E" w:rsidP="001B1B36">
            <w:pPr>
              <w:pStyle w:val="TableRow"/>
              <w:spacing w:before="20" w:after="20"/>
            </w:pPr>
            <w:r w:rsidRPr="003F637F">
              <w:t>Character</w:t>
            </w:r>
          </w:p>
        </w:tc>
      </w:tr>
      <w:tr w:rsidR="00CD201E" w14:paraId="57861C6B" w14:textId="77777777" w:rsidTr="001B1B36">
        <w:tc>
          <w:tcPr>
            <w:tcW w:w="2528" w:type="dxa"/>
            <w:vAlign w:val="bottom"/>
          </w:tcPr>
          <w:p w14:paraId="49D74957" w14:textId="77777777" w:rsidR="00CD201E" w:rsidRDefault="00CD201E" w:rsidP="001B1B36">
            <w:pPr>
              <w:pStyle w:val="TableRow"/>
              <w:spacing w:before="20" w:after="20"/>
            </w:pPr>
            <w:r>
              <w:t>INTERVAL</w:t>
            </w:r>
          </w:p>
        </w:tc>
        <w:tc>
          <w:tcPr>
            <w:tcW w:w="2529" w:type="dxa"/>
            <w:vAlign w:val="bottom"/>
          </w:tcPr>
          <w:p w14:paraId="63257362" w14:textId="77777777" w:rsidR="00CD201E" w:rsidRDefault="00CD201E" w:rsidP="001B1B36">
            <w:pPr>
              <w:pStyle w:val="TableRow"/>
              <w:spacing w:before="20" w:after="20"/>
              <w:rPr>
                <w:sz w:val="18"/>
              </w:rPr>
            </w:pPr>
            <w:r>
              <w:rPr>
                <w:sz w:val="18"/>
              </w:rPr>
              <w:t>Flexible format time interval</w:t>
            </w:r>
          </w:p>
        </w:tc>
        <w:tc>
          <w:tcPr>
            <w:tcW w:w="2529" w:type="dxa"/>
            <w:vAlign w:val="bottom"/>
          </w:tcPr>
          <w:p w14:paraId="2EC85C35" w14:textId="77777777" w:rsidR="00CD201E" w:rsidRDefault="00CD201E" w:rsidP="001B1B36">
            <w:pPr>
              <w:pStyle w:val="TableRow"/>
              <w:spacing w:before="20" w:after="20"/>
            </w:pPr>
            <w:r>
              <w:t>Character</w:t>
            </w:r>
          </w:p>
        </w:tc>
      </w:tr>
      <w:tr w:rsidR="00CD201E" w14:paraId="0C6671EF" w14:textId="77777777" w:rsidTr="001B1B36">
        <w:tc>
          <w:tcPr>
            <w:tcW w:w="2528" w:type="dxa"/>
            <w:vAlign w:val="bottom"/>
          </w:tcPr>
          <w:p w14:paraId="4EFD136E" w14:textId="77777777" w:rsidR="00CD201E" w:rsidRDefault="00CD201E" w:rsidP="001B1B36">
            <w:pPr>
              <w:pStyle w:val="TableRow"/>
              <w:spacing w:before="20" w:after="20"/>
              <w:rPr>
                <w:b/>
              </w:rPr>
            </w:pPr>
            <w:r>
              <w:rPr>
                <w:rStyle w:val="Strong"/>
              </w:rPr>
              <w:t xml:space="preserve">CHARACTER </w:t>
            </w:r>
          </w:p>
        </w:tc>
        <w:tc>
          <w:tcPr>
            <w:tcW w:w="2529" w:type="dxa"/>
            <w:vAlign w:val="bottom"/>
          </w:tcPr>
          <w:p w14:paraId="5DDF45A4" w14:textId="77777777" w:rsidR="00CD201E" w:rsidRDefault="00CD201E" w:rsidP="001B1B36">
            <w:pPr>
              <w:pStyle w:val="TableRow"/>
              <w:spacing w:before="20" w:after="20"/>
              <w:rPr>
                <w:b/>
                <w:sz w:val="18"/>
              </w:rPr>
            </w:pPr>
            <w:r>
              <w:rPr>
                <w:rFonts w:hint="eastAsia"/>
                <w:b/>
                <w:sz w:val="18"/>
              </w:rPr>
              <w:t> </w:t>
            </w:r>
            <w:r>
              <w:rPr>
                <w:b/>
                <w:sz w:val="18"/>
              </w:rPr>
              <w:t xml:space="preserve"> </w:t>
            </w:r>
          </w:p>
        </w:tc>
        <w:tc>
          <w:tcPr>
            <w:tcW w:w="2529" w:type="dxa"/>
            <w:vAlign w:val="bottom"/>
          </w:tcPr>
          <w:p w14:paraId="597F86E2" w14:textId="77777777" w:rsidR="00CD201E" w:rsidRDefault="00CD201E" w:rsidP="001B1B36">
            <w:pPr>
              <w:pStyle w:val="TableRow"/>
              <w:spacing w:before="20" w:after="20"/>
              <w:rPr>
                <w:b/>
              </w:rPr>
            </w:pPr>
            <w:r>
              <w:rPr>
                <w:rFonts w:hint="eastAsia"/>
                <w:b/>
              </w:rPr>
              <w:t> </w:t>
            </w:r>
            <w:r>
              <w:rPr>
                <w:b/>
              </w:rPr>
              <w:t xml:space="preserve"> </w:t>
            </w:r>
          </w:p>
        </w:tc>
      </w:tr>
      <w:tr w:rsidR="00CD201E" w14:paraId="66181A7D" w14:textId="77777777" w:rsidTr="001B1B36">
        <w:tc>
          <w:tcPr>
            <w:tcW w:w="2528" w:type="dxa"/>
            <w:vAlign w:val="bottom"/>
          </w:tcPr>
          <w:p w14:paraId="512D8B88" w14:textId="77777777" w:rsidR="00CD201E" w:rsidRDefault="00CD201E" w:rsidP="001B1B36">
            <w:pPr>
              <w:pStyle w:val="TableRow"/>
              <w:spacing w:before="20" w:after="20"/>
            </w:pPr>
            <w:r>
              <w:t xml:space="preserve">CHAR </w:t>
            </w:r>
          </w:p>
        </w:tc>
        <w:tc>
          <w:tcPr>
            <w:tcW w:w="2529" w:type="dxa"/>
            <w:vAlign w:val="bottom"/>
          </w:tcPr>
          <w:p w14:paraId="5B4EB29A" w14:textId="77777777" w:rsidR="00CD201E" w:rsidRDefault="00CD201E" w:rsidP="001B1B36">
            <w:pPr>
              <w:pStyle w:val="TableRow"/>
              <w:spacing w:before="20" w:after="20"/>
              <w:rPr>
                <w:rFonts w:ascii="Arial Unicode MS" w:hAnsi="Arial Unicode MS"/>
                <w:sz w:val="18"/>
              </w:rPr>
            </w:pPr>
            <w:r>
              <w:rPr>
                <w:sz w:val="18"/>
              </w:rPr>
              <w:t xml:space="preserve">Blank-padded characters with size limit </w:t>
            </w:r>
          </w:p>
        </w:tc>
        <w:tc>
          <w:tcPr>
            <w:tcW w:w="2529" w:type="dxa"/>
            <w:vAlign w:val="bottom"/>
          </w:tcPr>
          <w:p w14:paraId="7526A1BF" w14:textId="77777777" w:rsidR="00CD201E" w:rsidRDefault="00CD201E" w:rsidP="001B1B36">
            <w:pPr>
              <w:pStyle w:val="TableRow"/>
              <w:spacing w:before="20" w:after="20"/>
            </w:pPr>
            <w:r>
              <w:t xml:space="preserve">Character </w:t>
            </w:r>
          </w:p>
        </w:tc>
      </w:tr>
      <w:tr w:rsidR="00CD201E" w14:paraId="7D9928D8" w14:textId="77777777" w:rsidTr="001B1B36">
        <w:tc>
          <w:tcPr>
            <w:tcW w:w="2528" w:type="dxa"/>
            <w:vAlign w:val="bottom"/>
          </w:tcPr>
          <w:p w14:paraId="45BD2239" w14:textId="77777777" w:rsidR="00CD201E" w:rsidRDefault="00CD201E" w:rsidP="001B1B36">
            <w:pPr>
              <w:pStyle w:val="TableRow"/>
              <w:spacing w:before="20" w:after="20"/>
            </w:pPr>
            <w:r>
              <w:t xml:space="preserve">VARCHAR </w:t>
            </w:r>
          </w:p>
        </w:tc>
        <w:tc>
          <w:tcPr>
            <w:tcW w:w="2529" w:type="dxa"/>
            <w:vAlign w:val="bottom"/>
          </w:tcPr>
          <w:p w14:paraId="03D6C55E" w14:textId="77777777" w:rsidR="00CD201E" w:rsidRDefault="00CD201E" w:rsidP="001B1B36">
            <w:pPr>
              <w:pStyle w:val="TableRow"/>
              <w:spacing w:before="20" w:after="20"/>
              <w:rPr>
                <w:rFonts w:ascii="Arial Unicode MS" w:hAnsi="Arial Unicode MS"/>
                <w:sz w:val="18"/>
              </w:rPr>
            </w:pPr>
            <w:r>
              <w:rPr>
                <w:sz w:val="18"/>
              </w:rPr>
              <w:t xml:space="preserve">Variable length characters with size limit </w:t>
            </w:r>
          </w:p>
        </w:tc>
        <w:tc>
          <w:tcPr>
            <w:tcW w:w="2529" w:type="dxa"/>
            <w:vAlign w:val="bottom"/>
          </w:tcPr>
          <w:p w14:paraId="615E66C3" w14:textId="77777777" w:rsidR="00CD201E" w:rsidRDefault="00CD201E" w:rsidP="001B1B36">
            <w:pPr>
              <w:pStyle w:val="TableRow"/>
              <w:spacing w:before="20" w:after="20"/>
            </w:pPr>
            <w:r>
              <w:t xml:space="preserve">Character </w:t>
            </w:r>
          </w:p>
        </w:tc>
      </w:tr>
      <w:tr w:rsidR="00CD201E" w14:paraId="4402FBBC" w14:textId="77777777" w:rsidTr="001B1B36">
        <w:tc>
          <w:tcPr>
            <w:tcW w:w="2528" w:type="dxa"/>
            <w:vAlign w:val="bottom"/>
          </w:tcPr>
          <w:p w14:paraId="77C0D6C8" w14:textId="77777777" w:rsidR="00CD201E" w:rsidRDefault="00CD201E" w:rsidP="001B1B36">
            <w:pPr>
              <w:pStyle w:val="TableRow"/>
              <w:spacing w:before="20" w:after="20"/>
            </w:pPr>
            <w:r>
              <w:t xml:space="preserve">TEXT </w:t>
            </w:r>
          </w:p>
        </w:tc>
        <w:tc>
          <w:tcPr>
            <w:tcW w:w="2529" w:type="dxa"/>
            <w:vAlign w:val="bottom"/>
          </w:tcPr>
          <w:p w14:paraId="3BFCC1A6" w14:textId="77777777" w:rsidR="00CD201E" w:rsidRDefault="00CD201E" w:rsidP="001B1B36">
            <w:pPr>
              <w:pStyle w:val="TableRow"/>
              <w:spacing w:before="20" w:after="20"/>
              <w:rPr>
                <w:rFonts w:ascii="Arial Unicode MS" w:hAnsi="Arial Unicode MS"/>
                <w:sz w:val="18"/>
              </w:rPr>
            </w:pPr>
            <w:r>
              <w:rPr>
                <w:sz w:val="18"/>
              </w:rPr>
              <w:t xml:space="preserve">Variable length characters with no size limit </w:t>
            </w:r>
          </w:p>
        </w:tc>
        <w:tc>
          <w:tcPr>
            <w:tcW w:w="2529" w:type="dxa"/>
            <w:vAlign w:val="bottom"/>
          </w:tcPr>
          <w:p w14:paraId="6A9DD50B" w14:textId="77777777" w:rsidR="00CD201E" w:rsidRDefault="00CD201E" w:rsidP="001B1B36">
            <w:pPr>
              <w:pStyle w:val="TableRow"/>
              <w:spacing w:before="20" w:after="20"/>
            </w:pPr>
            <w:r>
              <w:t xml:space="preserve">Character </w:t>
            </w:r>
          </w:p>
        </w:tc>
      </w:tr>
      <w:tr w:rsidR="00BB37D1" w14:paraId="3071FCF4" w14:textId="77777777" w:rsidTr="001B1B36">
        <w:tc>
          <w:tcPr>
            <w:tcW w:w="2528" w:type="dxa"/>
            <w:vAlign w:val="bottom"/>
          </w:tcPr>
          <w:p w14:paraId="418034FC" w14:textId="77777777" w:rsidR="00BB37D1" w:rsidRDefault="00BB37D1" w:rsidP="001B1B36">
            <w:pPr>
              <w:pStyle w:val="TableRow"/>
              <w:spacing w:before="20" w:after="20"/>
            </w:pPr>
            <w:r>
              <w:t>JSON/JSONB</w:t>
            </w:r>
          </w:p>
        </w:tc>
        <w:tc>
          <w:tcPr>
            <w:tcW w:w="2529" w:type="dxa"/>
            <w:vAlign w:val="bottom"/>
          </w:tcPr>
          <w:p w14:paraId="6E7D91A5" w14:textId="77777777" w:rsidR="00BB37D1" w:rsidRDefault="00BB37D1" w:rsidP="001B1B36">
            <w:pPr>
              <w:pStyle w:val="TableRow"/>
              <w:spacing w:before="20" w:after="20"/>
              <w:rPr>
                <w:sz w:val="18"/>
              </w:rPr>
            </w:pPr>
            <w:r>
              <w:rPr>
                <w:sz w:val="18"/>
              </w:rPr>
              <w:t>JavaScript Object Notation</w:t>
            </w:r>
          </w:p>
        </w:tc>
        <w:tc>
          <w:tcPr>
            <w:tcW w:w="2529" w:type="dxa"/>
            <w:vAlign w:val="bottom"/>
          </w:tcPr>
          <w:p w14:paraId="62494892" w14:textId="77777777" w:rsidR="00BB37D1" w:rsidRDefault="00BB37D1" w:rsidP="001B1B36">
            <w:pPr>
              <w:pStyle w:val="TableRow"/>
              <w:spacing w:before="20" w:after="20"/>
            </w:pPr>
            <w:r>
              <w:t>Character</w:t>
            </w:r>
            <w:r>
              <w:rPr>
                <w:vertAlign w:val="superscript"/>
              </w:rPr>
              <w:t>(2)</w:t>
            </w:r>
          </w:p>
        </w:tc>
      </w:tr>
      <w:tr w:rsidR="00CD201E" w14:paraId="66DBD3CC" w14:textId="77777777" w:rsidTr="001B1B36">
        <w:tc>
          <w:tcPr>
            <w:tcW w:w="2528" w:type="dxa"/>
            <w:vAlign w:val="bottom"/>
          </w:tcPr>
          <w:p w14:paraId="2001F668" w14:textId="77777777" w:rsidR="00CD201E" w:rsidRDefault="00CD201E" w:rsidP="001B1B36">
            <w:pPr>
              <w:pStyle w:val="TableRow"/>
              <w:spacing w:before="20" w:after="20"/>
            </w:pPr>
            <w:r>
              <w:t xml:space="preserve">BOOLEAN/BOOL </w:t>
            </w:r>
          </w:p>
        </w:tc>
        <w:tc>
          <w:tcPr>
            <w:tcW w:w="2529" w:type="dxa"/>
            <w:vAlign w:val="bottom"/>
          </w:tcPr>
          <w:p w14:paraId="0656BE7D" w14:textId="77777777" w:rsidR="00CD201E" w:rsidRDefault="00CD201E" w:rsidP="001B1B36">
            <w:pPr>
              <w:pStyle w:val="TableRow"/>
              <w:spacing w:before="20" w:after="20"/>
              <w:rPr>
                <w:sz w:val="18"/>
              </w:rPr>
            </w:pPr>
            <w:r>
              <w:rPr>
                <w:sz w:val="18"/>
              </w:rPr>
              <w:t>{'f', 'false', 'n', 'no', '0', 't','true','y','yes','1'}</w:t>
            </w:r>
          </w:p>
        </w:tc>
        <w:tc>
          <w:tcPr>
            <w:tcW w:w="2529" w:type="dxa"/>
            <w:vAlign w:val="bottom"/>
          </w:tcPr>
          <w:p w14:paraId="48D6788F" w14:textId="77777777" w:rsidR="00CD201E" w:rsidRDefault="00CD201E" w:rsidP="001B1B36">
            <w:pPr>
              <w:pStyle w:val="TableRow"/>
              <w:spacing w:before="20" w:after="20"/>
            </w:pPr>
            <w:r>
              <w:t xml:space="preserve">Boolean </w:t>
            </w:r>
          </w:p>
        </w:tc>
      </w:tr>
      <w:tr w:rsidR="00CD201E" w14:paraId="3A99AD93" w14:textId="77777777" w:rsidTr="001B1B36">
        <w:tc>
          <w:tcPr>
            <w:tcW w:w="2528" w:type="dxa"/>
            <w:vAlign w:val="bottom"/>
          </w:tcPr>
          <w:p w14:paraId="1A592EC0" w14:textId="77777777" w:rsidR="00CD201E" w:rsidRDefault="00CD201E" w:rsidP="001B1B36">
            <w:pPr>
              <w:pStyle w:val="TableRow"/>
              <w:spacing w:before="20" w:after="20"/>
            </w:pPr>
            <w:r>
              <w:t>CIDR, INET, MACADDR</w:t>
            </w:r>
          </w:p>
        </w:tc>
        <w:tc>
          <w:tcPr>
            <w:tcW w:w="2529" w:type="dxa"/>
            <w:vAlign w:val="bottom"/>
          </w:tcPr>
          <w:p w14:paraId="6A6335F8" w14:textId="77777777" w:rsidR="00CD201E" w:rsidRDefault="00CD201E" w:rsidP="001B1B36">
            <w:pPr>
              <w:pStyle w:val="TableRow"/>
              <w:spacing w:before="20" w:after="20"/>
              <w:rPr>
                <w:sz w:val="18"/>
              </w:rPr>
            </w:pPr>
            <w:r>
              <w:rPr>
                <w:sz w:val="18"/>
              </w:rPr>
              <w:t xml:space="preserve">Strings containing address information </w:t>
            </w:r>
          </w:p>
        </w:tc>
        <w:tc>
          <w:tcPr>
            <w:tcW w:w="2529" w:type="dxa"/>
            <w:vAlign w:val="bottom"/>
          </w:tcPr>
          <w:p w14:paraId="7B1A4A19" w14:textId="77777777" w:rsidR="00CD201E" w:rsidRDefault="00CD201E" w:rsidP="001B1B36">
            <w:pPr>
              <w:pStyle w:val="TableRow"/>
              <w:spacing w:before="20" w:after="20"/>
            </w:pPr>
            <w:r>
              <w:t xml:space="preserve">Character </w:t>
            </w:r>
          </w:p>
        </w:tc>
      </w:tr>
      <w:tr w:rsidR="00CD201E" w14:paraId="2F9BA304" w14:textId="77777777" w:rsidTr="001B1B36">
        <w:tc>
          <w:tcPr>
            <w:tcW w:w="2528" w:type="dxa"/>
            <w:vAlign w:val="bottom"/>
          </w:tcPr>
          <w:p w14:paraId="34A4AA0F" w14:textId="77777777" w:rsidR="00CD201E" w:rsidRDefault="00CD201E" w:rsidP="001B1B36">
            <w:pPr>
              <w:pStyle w:val="TableRow"/>
              <w:spacing w:before="20" w:after="20"/>
            </w:pPr>
            <w:r>
              <w:t>UUID</w:t>
            </w:r>
          </w:p>
        </w:tc>
        <w:tc>
          <w:tcPr>
            <w:tcW w:w="2529" w:type="dxa"/>
            <w:vAlign w:val="bottom"/>
          </w:tcPr>
          <w:p w14:paraId="2C1CCA22" w14:textId="77777777" w:rsidR="00CD201E" w:rsidRDefault="00CD201E" w:rsidP="001B1B36">
            <w:pPr>
              <w:pStyle w:val="TableRow"/>
              <w:spacing w:before="20" w:after="20"/>
              <w:rPr>
                <w:sz w:val="18"/>
              </w:rPr>
            </w:pPr>
            <w:r>
              <w:rPr>
                <w:sz w:val="18"/>
              </w:rPr>
              <w:t>Universally Unique Identifier</w:t>
            </w:r>
          </w:p>
        </w:tc>
        <w:tc>
          <w:tcPr>
            <w:tcW w:w="2529" w:type="dxa"/>
            <w:vAlign w:val="bottom"/>
          </w:tcPr>
          <w:p w14:paraId="6783352B" w14:textId="77777777" w:rsidR="00CD201E" w:rsidRDefault="00CD201E" w:rsidP="001B1B36">
            <w:pPr>
              <w:pStyle w:val="TableRow"/>
              <w:spacing w:before="20" w:after="20"/>
            </w:pPr>
            <w:r>
              <w:t>Character 36</w:t>
            </w:r>
          </w:p>
        </w:tc>
      </w:tr>
      <w:tr w:rsidR="00CD201E" w14:paraId="38B2BA91" w14:textId="77777777" w:rsidTr="001B1B36">
        <w:tc>
          <w:tcPr>
            <w:tcW w:w="2528" w:type="dxa"/>
            <w:vAlign w:val="bottom"/>
          </w:tcPr>
          <w:p w14:paraId="00C9959E" w14:textId="77777777" w:rsidR="00CD201E" w:rsidRDefault="00CD201E" w:rsidP="001B1B36">
            <w:pPr>
              <w:pStyle w:val="TableRow"/>
              <w:spacing w:before="20" w:after="20"/>
            </w:pPr>
            <w:r>
              <w:t xml:space="preserve">ENUM </w:t>
            </w:r>
          </w:p>
        </w:tc>
        <w:tc>
          <w:tcPr>
            <w:tcW w:w="2529" w:type="dxa"/>
            <w:vAlign w:val="bottom"/>
          </w:tcPr>
          <w:p w14:paraId="507D749C" w14:textId="77777777" w:rsidR="00CD201E" w:rsidRDefault="00CD201E" w:rsidP="001B1B36">
            <w:pPr>
              <w:pStyle w:val="TableRow"/>
              <w:spacing w:before="20" w:after="20"/>
              <w:rPr>
                <w:sz w:val="18"/>
              </w:rPr>
            </w:pPr>
            <w:r>
              <w:rPr>
                <w:sz w:val="18"/>
              </w:rPr>
              <w:t>Custom enumerated types</w:t>
            </w:r>
          </w:p>
        </w:tc>
        <w:tc>
          <w:tcPr>
            <w:tcW w:w="2529" w:type="dxa"/>
            <w:vAlign w:val="bottom"/>
          </w:tcPr>
          <w:p w14:paraId="77EF76F0" w14:textId="77777777" w:rsidR="00CD201E" w:rsidRDefault="00CD201E" w:rsidP="001B1B36">
            <w:pPr>
              <w:pStyle w:val="TableRow"/>
              <w:spacing w:before="20" w:after="20"/>
            </w:pPr>
            <w:r>
              <w:t>Character 64</w:t>
            </w:r>
          </w:p>
        </w:tc>
      </w:tr>
      <w:tr w:rsidR="00CD201E" w14:paraId="5B0EE370" w14:textId="77777777" w:rsidTr="001B1B36">
        <w:tc>
          <w:tcPr>
            <w:tcW w:w="2528" w:type="dxa"/>
            <w:vAlign w:val="bottom"/>
          </w:tcPr>
          <w:p w14:paraId="3BAC1D60" w14:textId="77777777" w:rsidR="00CD201E" w:rsidRDefault="00CD201E" w:rsidP="001B1B36">
            <w:pPr>
              <w:pStyle w:val="TableRow"/>
              <w:spacing w:before="20" w:after="20"/>
            </w:pPr>
            <w:r>
              <w:t>XML</w:t>
            </w:r>
          </w:p>
        </w:tc>
        <w:tc>
          <w:tcPr>
            <w:tcW w:w="2529" w:type="dxa"/>
            <w:vAlign w:val="bottom"/>
          </w:tcPr>
          <w:p w14:paraId="54EFB767" w14:textId="77777777" w:rsidR="00CD201E" w:rsidRDefault="00CD201E" w:rsidP="001B1B36">
            <w:pPr>
              <w:pStyle w:val="TableRow"/>
              <w:spacing w:before="20" w:after="20"/>
              <w:rPr>
                <w:sz w:val="18"/>
              </w:rPr>
            </w:pPr>
            <w:r>
              <w:rPr>
                <w:sz w:val="18"/>
              </w:rPr>
              <w:t>Extensible Markup Language content</w:t>
            </w:r>
          </w:p>
        </w:tc>
        <w:tc>
          <w:tcPr>
            <w:tcW w:w="2529" w:type="dxa"/>
            <w:vAlign w:val="bottom"/>
          </w:tcPr>
          <w:p w14:paraId="0B5BC7DB" w14:textId="77777777" w:rsidR="00CD201E" w:rsidRDefault="00CD201E" w:rsidP="001B1B36">
            <w:pPr>
              <w:pStyle w:val="TableRow"/>
              <w:spacing w:before="20" w:after="20"/>
            </w:pPr>
            <w:r>
              <w:t>Character</w:t>
            </w:r>
          </w:p>
        </w:tc>
      </w:tr>
    </w:tbl>
    <w:p w14:paraId="65383972" w14:textId="77777777" w:rsidR="00CD201E" w:rsidRDefault="00CD201E" w:rsidP="00CD201E"/>
    <w:tbl>
      <w:tblPr>
        <w:tblStyle w:val="TableGrid"/>
        <w:tblW w:w="0" w:type="auto"/>
        <w:tblLook w:val="04A0" w:firstRow="1" w:lastRow="0" w:firstColumn="1" w:lastColumn="0" w:noHBand="0" w:noVBand="1"/>
      </w:tblPr>
      <w:tblGrid>
        <w:gridCol w:w="3793"/>
        <w:gridCol w:w="3793"/>
      </w:tblGrid>
      <w:tr w:rsidR="00CD201E" w14:paraId="7F79A99D" w14:textId="77777777" w:rsidTr="001B1B36">
        <w:tc>
          <w:tcPr>
            <w:tcW w:w="3793" w:type="dxa"/>
            <w:vAlign w:val="bottom"/>
          </w:tcPr>
          <w:p w14:paraId="3900AA9F" w14:textId="77777777" w:rsidR="00CD201E" w:rsidRPr="00C463E8" w:rsidRDefault="00CD201E" w:rsidP="001B1B36">
            <w:pPr>
              <w:pStyle w:val="TableHead"/>
            </w:pPr>
            <w:r w:rsidRPr="00C463E8">
              <w:t xml:space="preserve">OTHERS </w:t>
            </w:r>
            <w:r w:rsidRPr="00C463E8">
              <w:rPr>
                <w:sz w:val="18"/>
              </w:rPr>
              <w:t>(including, but not limited to)</w:t>
            </w:r>
          </w:p>
        </w:tc>
        <w:tc>
          <w:tcPr>
            <w:tcW w:w="3793" w:type="dxa"/>
          </w:tcPr>
          <w:p w14:paraId="699E784A" w14:textId="77777777" w:rsidR="00CD201E" w:rsidRDefault="00CD201E" w:rsidP="001B1B36">
            <w:pPr>
              <w:pStyle w:val="TableHead"/>
            </w:pPr>
          </w:p>
        </w:tc>
      </w:tr>
      <w:tr w:rsidR="00CD201E" w14:paraId="4AB8D82C" w14:textId="77777777" w:rsidTr="001B1B36">
        <w:tc>
          <w:tcPr>
            <w:tcW w:w="3793" w:type="dxa"/>
            <w:vAlign w:val="bottom"/>
          </w:tcPr>
          <w:p w14:paraId="796CDA1A" w14:textId="77777777" w:rsidR="00CD201E" w:rsidRDefault="00CD201E" w:rsidP="001B1B36">
            <w:pPr>
              <w:pStyle w:val="TableRow"/>
              <w:spacing w:before="20" w:after="20"/>
              <w:rPr>
                <w:b/>
              </w:rPr>
            </w:pPr>
            <w:r>
              <w:t>BYTEA, BIT, VARBIT, BOX, CIRCLE, POINT, LINE, PATH, POLYGON, LSEG</w:t>
            </w:r>
          </w:p>
        </w:tc>
        <w:tc>
          <w:tcPr>
            <w:tcW w:w="3793" w:type="dxa"/>
            <w:vAlign w:val="bottom"/>
          </w:tcPr>
          <w:p w14:paraId="5FF81134" w14:textId="77777777" w:rsidR="00CD201E" w:rsidRDefault="00CD201E" w:rsidP="001B1B36">
            <w:pPr>
              <w:pStyle w:val="TableRow"/>
              <w:spacing w:before="20" w:after="20"/>
              <w:rPr>
                <w:b/>
                <w:sz w:val="18"/>
              </w:rPr>
            </w:pPr>
            <w:r>
              <w:rPr>
                <w:rFonts w:hint="eastAsia"/>
                <w:b/>
                <w:sz w:val="18"/>
              </w:rPr>
              <w:t> </w:t>
            </w:r>
            <w:r>
              <w:t>Binary</w:t>
            </w:r>
          </w:p>
        </w:tc>
      </w:tr>
    </w:tbl>
    <w:p w14:paraId="3049F97C" w14:textId="77777777" w:rsidR="00131007" w:rsidRPr="00BE093F" w:rsidRDefault="00E2003C" w:rsidP="00CD201E">
      <w:pPr>
        <w:pStyle w:val="Heading5"/>
      </w:pPr>
      <w:r>
        <w:t xml:space="preserve"> </w:t>
      </w:r>
      <w:r w:rsidR="00BE093F">
        <w:rPr>
          <w:vertAlign w:val="superscript"/>
        </w:rPr>
        <w:t xml:space="preserve"> </w:t>
      </w:r>
      <w:r w:rsidR="00131007">
        <w:rPr>
          <w:vertAlign w:val="superscript"/>
        </w:rPr>
        <w:t>(1)</w:t>
      </w:r>
      <w:r w:rsidR="00131007">
        <w:t xml:space="preserve"> DAM will map decimal values to the Omnis Number dp data type where column scale is &lt;=14</w:t>
      </w:r>
      <w:r w:rsidR="00BB37D1">
        <w:br/>
      </w:r>
      <w:r w:rsidR="00BB37D1">
        <w:rPr>
          <w:vertAlign w:val="superscript"/>
        </w:rPr>
        <w:t xml:space="preserve">   (2)</w:t>
      </w:r>
      <w:r w:rsidR="00BB37D1" w:rsidRPr="00BB37D1">
        <w:t xml:space="preserve"> </w:t>
      </w:r>
      <w:r w:rsidR="00BB37D1">
        <w:t>Supported in Studio 8.0.3 and later</w:t>
      </w:r>
    </w:p>
    <w:p w14:paraId="20F4DA4C" w14:textId="77777777" w:rsidR="000366A1" w:rsidRPr="001139D6" w:rsidRDefault="000366A1" w:rsidP="00DA4413"/>
    <w:p w14:paraId="6C675DB0" w14:textId="77777777" w:rsidR="00131007" w:rsidRDefault="0043114D">
      <w:pPr>
        <w:pStyle w:val="Heading3"/>
      </w:pPr>
      <w:r>
        <w:t xml:space="preserve">PostgreSQL </w:t>
      </w:r>
      <w:r w:rsidR="00131007">
        <w:t>Troubleshooting</w:t>
      </w:r>
      <w:r w:rsidR="0036616C">
        <w:fldChar w:fldCharType="begin"/>
      </w:r>
      <w:r w:rsidR="00391277">
        <w:instrText xml:space="preserve"> XE "</w:instrText>
      </w:r>
      <w:r w:rsidR="00391277" w:rsidRPr="008F7CBD">
        <w:instrText>PostgreSQL:Troubleshooting</w:instrText>
      </w:r>
      <w:r w:rsidR="00391277">
        <w:instrText xml:space="preserve">" </w:instrText>
      </w:r>
      <w:r w:rsidR="0036616C">
        <w:fldChar w:fldCharType="end"/>
      </w:r>
    </w:p>
    <w:p w14:paraId="54821F19" w14:textId="77777777" w:rsidR="00131007" w:rsidRDefault="00131007" w:rsidP="00391277">
      <w:pPr>
        <w:keepNext/>
        <w:keepLines/>
      </w:pPr>
      <w:r>
        <w:t xml:space="preserve">The following points may help in resolving programming issues encountered using PostgreSQL session and statement objects.  </w:t>
      </w:r>
    </w:p>
    <w:p w14:paraId="1EEFED28" w14:textId="77777777" w:rsidR="00131007" w:rsidRDefault="00131007">
      <w:pPr>
        <w:pStyle w:val="BulletSquare"/>
        <w:numPr>
          <w:ilvl w:val="0"/>
          <w:numId w:val="1"/>
        </w:numPr>
        <w:ind w:left="357" w:hanging="357"/>
      </w:pPr>
      <w:r>
        <w:t>$rpcparameters(). When calling $rpcparameters(), the DAM uses defaults for the column precision and/or scale since this information is not provided by the pg_proc system table.</w:t>
      </w:r>
      <w:r>
        <w:br/>
        <w:t xml:space="preserve">For this reason, the API may report parameter-matching problems when calling </w:t>
      </w:r>
      <w:r>
        <w:lastRenderedPageBreak/>
        <w:t>certain functions and the list (passed to $rpcdefine()) may need to be manually coerced.</w:t>
      </w:r>
    </w:p>
    <w:p w14:paraId="7569E0A9" w14:textId="77777777" w:rsidR="00131007" w:rsidRDefault="00131007">
      <w:pPr>
        <w:pStyle w:val="BulletSquare"/>
        <w:numPr>
          <w:ilvl w:val="0"/>
          <w:numId w:val="1"/>
        </w:numPr>
        <w:ind w:left="357" w:hanging="357"/>
      </w:pPr>
      <w:r>
        <w:t xml:space="preserve">Error Messages. The following additional error messages may be returned via the session or statement $errortext property: </w:t>
      </w:r>
      <w:r>
        <w:br/>
        <w:t>"Native error text could not be retrieved". No connection currently exists to the server or there is no message corresponding to the current error code.</w:t>
      </w:r>
    </w:p>
    <w:p w14:paraId="79DC9805" w14:textId="77777777" w:rsidR="00131007" w:rsidRDefault="00131007">
      <w:pPr>
        <w:ind w:left="360"/>
      </w:pPr>
      <w:r>
        <w:t>"Unsupported client protocol version". The protocol version reported by the client API is too low. The DAM cannot use this version and you should upgrade to a newer version of the client library. Use the PostgreSQL access library supplied with Omnis Studio.</w:t>
      </w:r>
    </w:p>
    <w:p w14:paraId="1EC0F5EC" w14:textId="77777777" w:rsidR="00131007" w:rsidRDefault="00131007">
      <w:pPr>
        <w:ind w:left="360"/>
      </w:pPr>
      <w:r>
        <w:t>"Client or interface function not available". The most likely cause of this error is that the client library (or one of its dependencies) was not found and has not been loaded. Can also occur if the client library being used does not provide a required interface function.</w:t>
      </w:r>
    </w:p>
    <w:p w14:paraId="6BA72D2F" w14:textId="77777777" w:rsidR="00131007" w:rsidRDefault="00131007">
      <w:pPr>
        <w:ind w:left="360"/>
      </w:pPr>
      <w:r>
        <w:t>"server closed the connection unexpectedly. This probably means the server terminated abnormally before or while processing the request." This error can occur when logging on with a username other than “postgres”. The client library uses the username for the database name unless the database name is specified.  Set $database to the required database name (e.g. “postgres”) and try again.</w:t>
      </w:r>
    </w:p>
    <w:p w14:paraId="077D44BC" w14:textId="77777777" w:rsidR="00131007" w:rsidRDefault="00131007">
      <w:pPr>
        <w:pStyle w:val="BulletSquare"/>
        <w:numPr>
          <w:ilvl w:val="0"/>
          <w:numId w:val="1"/>
        </w:numPr>
        <w:ind w:left="357" w:hanging="357"/>
      </w:pPr>
      <w:r>
        <w:t>Linux Terminal Messages. On Linux, NOTICE and/or WARNING messages are sent to stderr, (normally the terminal window behind Omnis). To avoid these, refer to the server configuration parameter: client_min_messages and set his to a higher level.</w:t>
      </w:r>
    </w:p>
    <w:p w14:paraId="6BC2A00F" w14:textId="77777777" w:rsidR="00131007" w:rsidRDefault="00131007">
      <w:pPr>
        <w:pStyle w:val="BulletSquare"/>
        <w:numPr>
          <w:ilvl w:val="0"/>
          <w:numId w:val="1"/>
        </w:numPr>
        <w:ind w:left="357" w:hanging="357"/>
      </w:pPr>
      <w:r>
        <w:t>Chunking and Batch Fetching. Chunking of large character/binary data is not handled by DAMPGSQL but is handled automatically by the API. Such data is effectively returned to the DAM as single chunks. $lobthreshold , $lobchunksize and $blobsize therefore have no effect.</w:t>
      </w:r>
    </w:p>
    <w:p w14:paraId="24834F65" w14:textId="77777777" w:rsidR="00131007" w:rsidRDefault="00131007">
      <w:pPr>
        <w:ind w:left="360"/>
      </w:pPr>
      <w:r>
        <w:t>Batch fetching of data is also not handled by DAMPGSQL. The API automatically manages transfer of the data and presents the DAM with the entire result set. Hence setting $batchsize has no effect.</w:t>
      </w:r>
    </w:p>
    <w:p w14:paraId="5C89978D" w14:textId="77777777" w:rsidR="00131007" w:rsidRDefault="00131007">
      <w:pPr>
        <w:rPr>
          <w:bCs/>
        </w:rPr>
      </w:pPr>
      <w:r>
        <w:rPr>
          <w:bCs/>
        </w:rPr>
        <w:t xml:space="preserve">Further troubleshooting notes, “how-tos” and tips can be found on the Omnis website at: </w:t>
      </w:r>
      <w:hyperlink r:id="rId12" w:history="1">
        <w:r w:rsidR="001B1B36" w:rsidRPr="001B1B36">
          <w:rPr>
            <w:rStyle w:val="Hyperlink"/>
            <w:bCs/>
          </w:rPr>
          <w:t>www.omnis.net/technotes</w:t>
        </w:r>
      </w:hyperlink>
    </w:p>
    <w:p w14:paraId="2587EF77" w14:textId="77777777" w:rsidR="00A955EF" w:rsidRDefault="00A955EF" w:rsidP="00A955EF">
      <w:pPr>
        <w:pStyle w:val="Heading2"/>
      </w:pPr>
      <w:bookmarkStart w:id="40" w:name="_Toc326229036"/>
      <w:r>
        <w:t>SQLite</w:t>
      </w:r>
      <w:bookmarkEnd w:id="40"/>
    </w:p>
    <w:p w14:paraId="6AFA69A4" w14:textId="77777777" w:rsidR="00A955EF" w:rsidRDefault="008061A4" w:rsidP="00A955EF">
      <w:r>
        <w:t xml:space="preserve">This section contains the additional information you need to access a </w:t>
      </w:r>
      <w:r w:rsidRPr="00CF389B">
        <w:t xml:space="preserve">SQLite </w:t>
      </w:r>
      <w:r>
        <w:t>database</w:t>
      </w:r>
      <w:r w:rsidR="00A955EF">
        <w:t xml:space="preserve">, </w:t>
      </w:r>
      <w:r w:rsidR="00A955EF" w:rsidRPr="003B0929">
        <w:t xml:space="preserve">a very popular database </w:t>
      </w:r>
      <w:r w:rsidR="00A955EF">
        <w:t xml:space="preserve">which is </w:t>
      </w:r>
      <w:r w:rsidR="00A955EF" w:rsidRPr="003B0929">
        <w:t xml:space="preserve">embedded into </w:t>
      </w:r>
      <w:r w:rsidR="00A955EF">
        <w:t xml:space="preserve">a whole range of </w:t>
      </w:r>
      <w:r w:rsidR="00A955EF" w:rsidRPr="003B0929">
        <w:t>applications</w:t>
      </w:r>
      <w:r w:rsidR="00A955EF">
        <w:t xml:space="preserve"> on desktop and mobile devices. </w:t>
      </w:r>
      <w:r w:rsidR="00A955EF" w:rsidRPr="00CF389B">
        <w:t>The code for SQLite is in the public domain and is thus free for use for any purpose, commercial or private.</w:t>
      </w:r>
      <w:r w:rsidR="00A955EF">
        <w:t xml:space="preserve"> </w:t>
      </w:r>
    </w:p>
    <w:p w14:paraId="23B3A860" w14:textId="77777777" w:rsidR="00A955EF" w:rsidRDefault="00A955EF" w:rsidP="00A955EF">
      <w:r w:rsidRPr="00CF389B">
        <w:t>SQLite implements a self-contained, server</w:t>
      </w:r>
      <w:r>
        <w:t>-</w:t>
      </w:r>
      <w:r w:rsidRPr="00CF389B">
        <w:t>less, zero-configuration, transactional SQL database engine. Unlike most other SQL databases, SQLite does not have a separate server process. SQLite reads and writes directly to a disk file which can contain multiple tables, indices, triggers, and views.</w:t>
      </w:r>
      <w:r>
        <w:t xml:space="preserve"> For more information about SQLite and to download it, please go to the website: </w:t>
      </w:r>
      <w:hyperlink r:id="rId13" w:history="1">
        <w:r w:rsidR="001B1B36" w:rsidRPr="001B1B36">
          <w:rPr>
            <w:rStyle w:val="Hyperlink"/>
          </w:rPr>
          <w:t>www.sqlite.org</w:t>
        </w:r>
      </w:hyperlink>
      <w:r w:rsidR="001B1B36">
        <w:t xml:space="preserve"> </w:t>
      </w:r>
      <w:r>
        <w:t xml:space="preserve">(portions of this text are taken from the SQLite website). </w:t>
      </w:r>
    </w:p>
    <w:p w14:paraId="3E4F1EA7" w14:textId="77777777" w:rsidR="00A955EF" w:rsidRDefault="00A955EF" w:rsidP="00A955EF">
      <w:r>
        <w:t xml:space="preserve">This section contains the additional information you need to access a SQLite database, including server-specific programming, trouble-shooting and data type mapping to and from the database. For additional information on changes to the SQLite DAM, refer to the readme file which accompanies your installation media. </w:t>
      </w:r>
    </w:p>
    <w:p w14:paraId="7C57B3D9" w14:textId="77777777" w:rsidR="00A955EF" w:rsidRDefault="00A955EF" w:rsidP="00A955EF">
      <w:pPr>
        <w:pStyle w:val="Heading3"/>
      </w:pPr>
      <w:bookmarkStart w:id="41" w:name="_Toc326229037"/>
      <w:r>
        <w:t>Server-specific Programming</w:t>
      </w:r>
      <w:bookmarkEnd w:id="41"/>
    </w:p>
    <w:p w14:paraId="4B9B7B1A" w14:textId="77777777" w:rsidR="00A955EF" w:rsidRDefault="00A955EF" w:rsidP="00A955EF">
      <w:pPr>
        <w:pStyle w:val="Heading4"/>
      </w:pPr>
      <w:bookmarkStart w:id="42" w:name="_Toc326229038"/>
      <w:r>
        <w:t>Logging on to SQLite</w:t>
      </w:r>
      <w:bookmarkEnd w:id="42"/>
    </w:p>
    <w:p w14:paraId="26CE643F" w14:textId="77777777" w:rsidR="00A955EF" w:rsidRDefault="00A955EF" w:rsidP="00A955EF">
      <w:r>
        <w:t>To connect using the SQLite DAM, create an object variable of subtype “SQLITESESS”.</w:t>
      </w:r>
    </w:p>
    <w:p w14:paraId="56E88985" w14:textId="77777777" w:rsidR="00A955EF" w:rsidRDefault="00A955EF" w:rsidP="00A955EF">
      <w:r>
        <w:lastRenderedPageBreak/>
        <w:t xml:space="preserve">You connect to a SQLite data file using the $logon() method. The hostname parameter should be the full path to the data file. </w:t>
      </w:r>
    </w:p>
    <w:p w14:paraId="31F09BD8" w14:textId="77777777" w:rsidR="00A955EF" w:rsidRDefault="00A955EF" w:rsidP="00A955EF">
      <w:r>
        <w:t xml:space="preserve">SQLite does not require a username or password, but you can specify a session name that will appear in the SQL Browser and in the Notation Inspector under </w:t>
      </w:r>
      <w:r w:rsidRPr="008062D7">
        <w:rPr>
          <w:i/>
        </w:rPr>
        <w:t>$sessions</w:t>
      </w:r>
      <w:r>
        <w:t>.</w:t>
      </w:r>
    </w:p>
    <w:p w14:paraId="76976FDA" w14:textId="77777777" w:rsidR="00A955EF" w:rsidRDefault="00A955EF" w:rsidP="00A955EF">
      <w:r>
        <w:t xml:space="preserve">SQLite expects a DOS-style pathname under Windows and an absolute POSIX-style path under </w:t>
      </w:r>
      <w:r w:rsidR="00750EE1">
        <w:t xml:space="preserve">macOS </w:t>
      </w:r>
      <w:r>
        <w:t>and Linux. For example:</w:t>
      </w:r>
    </w:p>
    <w:p w14:paraId="2AAAFBDA" w14:textId="77777777" w:rsidR="00A955EF" w:rsidRDefault="00A955EF" w:rsidP="001B1B36">
      <w:pPr>
        <w:pStyle w:val="Heading6"/>
      </w:pPr>
      <w:r>
        <w:t>Do mySession.$logon(‘C:\mydata\mydatafile.db’,’’,’’,’session1’)   Returns #F</w:t>
      </w:r>
      <w:r>
        <w:tab/>
      </w:r>
      <w:r w:rsidR="008B011A">
        <w:t>##</w:t>
      </w:r>
      <w:r>
        <w:t xml:space="preserve"> on Windows</w:t>
      </w:r>
    </w:p>
    <w:p w14:paraId="7C8CA532" w14:textId="77777777" w:rsidR="00A955EF" w:rsidRDefault="00A955EF" w:rsidP="001B1B36">
      <w:pPr>
        <w:pStyle w:val="Heading6"/>
      </w:pPr>
      <w:r>
        <w:t>Do mySession.$logon(‘/Users/MyUser/mydatafile.db’,’’,’’,’session1’)   Returns #F</w:t>
      </w:r>
      <w:r>
        <w:tab/>
      </w:r>
      <w:r w:rsidR="008B011A">
        <w:t>##</w:t>
      </w:r>
      <w:r>
        <w:t xml:space="preserve"> on </w:t>
      </w:r>
      <w:r w:rsidR="00750EE1">
        <w:t>macOS</w:t>
      </w:r>
      <w:r>
        <w:t xml:space="preserve"> / Linux</w:t>
      </w:r>
    </w:p>
    <w:p w14:paraId="3AAA688C" w14:textId="77777777" w:rsidR="00A955EF" w:rsidRDefault="00A955EF" w:rsidP="00A955EF">
      <w:r>
        <w:t xml:space="preserve">Additionally, you can force SQLite to create the specified data file if it does not exist. To do this, set the </w:t>
      </w:r>
      <w:r w:rsidRPr="00F00A02">
        <w:t xml:space="preserve">$opencreate </w:t>
      </w:r>
      <w:r>
        <w:t>session property to kTrue before logging on.</w:t>
      </w:r>
    </w:p>
    <w:p w14:paraId="3679A697" w14:textId="77777777" w:rsidR="00A955EF" w:rsidRDefault="00A955EF" w:rsidP="00A955EF">
      <w:r>
        <w:t xml:space="preserve">To open a read-only connection, set the </w:t>
      </w:r>
      <w:r w:rsidRPr="00F00A02">
        <w:t xml:space="preserve">$readonly </w:t>
      </w:r>
      <w:r>
        <w:t>session property to kTrue before logging on. (It is not possible to create a data file if the connection is read-only).</w:t>
      </w:r>
    </w:p>
    <w:p w14:paraId="73F8BFA0" w14:textId="77777777" w:rsidR="00A955EF" w:rsidRDefault="00A955EF" w:rsidP="00A955EF">
      <w:r>
        <w:t>If the hostname is ":memory:", then a private, temporary in-memory database is created for the connection. This in-memory database will be deleted when the database connection is closed. Filenames beginning with “:” should be considered reserved for future SQLite extensions and avoided to remove ambiguity. For in-memory databases, $version will be set to “:memory:” following $logon().</w:t>
      </w:r>
    </w:p>
    <w:p w14:paraId="28DC55FC" w14:textId="77777777" w:rsidR="00A955EF" w:rsidRDefault="00A955EF" w:rsidP="00A955EF">
      <w:r>
        <w:t>If the hostname is an empty string, then a private, temporary on-disk database will be created. This private database will be automatically deleted as soon as the database connection is closed. For temporary databases, $version will be set to “:temporary:” following $logon().</w:t>
      </w:r>
    </w:p>
    <w:p w14:paraId="27DB7DF0" w14:textId="77777777" w:rsidR="00A955EF" w:rsidRPr="007E6D44" w:rsidRDefault="00A955EF" w:rsidP="00A955EF">
      <w:r>
        <w:t>For standard data file connections, $version is read directly from the file header information and reflects the file format version that the data file supports.</w:t>
      </w:r>
    </w:p>
    <w:p w14:paraId="2A7B2E6A" w14:textId="77777777" w:rsidR="00A955EF" w:rsidRDefault="00A955EF" w:rsidP="00A955EF">
      <w:pPr>
        <w:pStyle w:val="Heading4"/>
      </w:pPr>
      <w:bookmarkStart w:id="43" w:name="_Toc326229039"/>
      <w:r>
        <w:t>Transaction Support</w:t>
      </w:r>
      <w:bookmarkEnd w:id="43"/>
    </w:p>
    <w:p w14:paraId="52B06442" w14:textId="77777777" w:rsidR="00A955EF" w:rsidRDefault="00A955EF" w:rsidP="00A955EF">
      <w:r w:rsidRPr="00D66C56">
        <w:t xml:space="preserve">SQLite supports both automatic </w:t>
      </w:r>
      <w:r>
        <w:t xml:space="preserve">and manual SQL transactions. </w:t>
      </w:r>
    </w:p>
    <w:p w14:paraId="54032A51" w14:textId="77777777" w:rsidR="00A955EF" w:rsidRDefault="00A955EF" w:rsidP="00A955EF">
      <w:r>
        <w:t>To invoke manual transaction mode, the $transactionmode session property should be set to kSessionTranManual.</w:t>
      </w:r>
    </w:p>
    <w:p w14:paraId="187B4650" w14:textId="77777777" w:rsidR="00A955EF" w:rsidRDefault="00A955EF" w:rsidP="00A955EF">
      <w:r>
        <w:t xml:space="preserve">In this mode you must commence each transaction by calling the $begin() session method and terminating each transaction either by calling $commit(), $rollback(), by switching back to kSessionTranAutomatic or by logging off. </w:t>
      </w:r>
    </w:p>
    <w:p w14:paraId="4C451938" w14:textId="77777777" w:rsidR="00A955EF" w:rsidRDefault="00A955EF" w:rsidP="00A955EF">
      <w:r>
        <w:t xml:space="preserve">The SQL text that is submitted each time $begin() is called may be augmented using the $transactiontype session property as shown below. The different transaction types affect the way in which SQLite acquires row locks on tables: </w:t>
      </w:r>
    </w:p>
    <w:tbl>
      <w:tblPr>
        <w:tblStyle w:val="TableGrid"/>
        <w:tblW w:w="0" w:type="auto"/>
        <w:tblLook w:val="04A0" w:firstRow="1" w:lastRow="0" w:firstColumn="1" w:lastColumn="0" w:noHBand="0" w:noVBand="1"/>
      </w:tblPr>
      <w:tblGrid>
        <w:gridCol w:w="2528"/>
        <w:gridCol w:w="2529"/>
        <w:gridCol w:w="2529"/>
      </w:tblGrid>
      <w:tr w:rsidR="001B1B36" w14:paraId="63B00829" w14:textId="77777777" w:rsidTr="001B1B36">
        <w:tc>
          <w:tcPr>
            <w:tcW w:w="2528" w:type="dxa"/>
          </w:tcPr>
          <w:p w14:paraId="11E54EFD" w14:textId="77777777" w:rsidR="001B1B36" w:rsidRPr="00476E4D" w:rsidRDefault="001B1B36" w:rsidP="001B1B36">
            <w:pPr>
              <w:pStyle w:val="TableHead"/>
            </w:pPr>
            <w:r w:rsidRPr="00476E4D">
              <w:t>$transactiontype</w:t>
            </w:r>
          </w:p>
        </w:tc>
        <w:tc>
          <w:tcPr>
            <w:tcW w:w="2529" w:type="dxa"/>
          </w:tcPr>
          <w:p w14:paraId="25140AFE" w14:textId="77777777" w:rsidR="001B1B36" w:rsidRPr="00476E4D" w:rsidRDefault="001B1B36" w:rsidP="001B1B36">
            <w:pPr>
              <w:pStyle w:val="TableHead"/>
            </w:pPr>
            <w:r w:rsidRPr="00476E4D">
              <w:t>Resulting SQL text</w:t>
            </w:r>
          </w:p>
        </w:tc>
        <w:tc>
          <w:tcPr>
            <w:tcW w:w="2529" w:type="dxa"/>
          </w:tcPr>
          <w:p w14:paraId="0CF665E7" w14:textId="77777777" w:rsidR="001B1B36" w:rsidRPr="00476E4D" w:rsidRDefault="001B1B36" w:rsidP="001B1B36">
            <w:pPr>
              <w:pStyle w:val="TableHead"/>
            </w:pPr>
            <w:r w:rsidRPr="00476E4D">
              <w:t>Meaning</w:t>
            </w:r>
          </w:p>
        </w:tc>
      </w:tr>
      <w:tr w:rsidR="001B1B36" w14:paraId="49836D62" w14:textId="77777777" w:rsidTr="001B1B36">
        <w:tc>
          <w:tcPr>
            <w:tcW w:w="2528" w:type="dxa"/>
          </w:tcPr>
          <w:p w14:paraId="73360467" w14:textId="77777777" w:rsidR="001B1B36" w:rsidRPr="00476E4D" w:rsidRDefault="001B1B36" w:rsidP="001B1B36">
            <w:pPr>
              <w:pStyle w:val="TableRow"/>
            </w:pPr>
            <w:r w:rsidRPr="00476E4D">
              <w:t>kSQLiteTranDeferred</w:t>
            </w:r>
          </w:p>
        </w:tc>
        <w:tc>
          <w:tcPr>
            <w:tcW w:w="2529" w:type="dxa"/>
          </w:tcPr>
          <w:p w14:paraId="7A53D8C1" w14:textId="77777777" w:rsidR="001B1B36" w:rsidRPr="00476E4D" w:rsidRDefault="001B1B36" w:rsidP="001B1B36">
            <w:pPr>
              <w:pStyle w:val="TableRow"/>
            </w:pPr>
            <w:r w:rsidRPr="00476E4D">
              <w:t>BEGIN</w:t>
            </w:r>
          </w:p>
        </w:tc>
        <w:tc>
          <w:tcPr>
            <w:tcW w:w="2529" w:type="dxa"/>
          </w:tcPr>
          <w:p w14:paraId="7DAF4F55" w14:textId="77777777" w:rsidR="001B1B36" w:rsidRPr="00476E4D" w:rsidRDefault="001B1B36" w:rsidP="001B1B36">
            <w:pPr>
              <w:pStyle w:val="TableRow"/>
            </w:pPr>
            <w:r w:rsidRPr="00476E4D">
              <w:t>No locks are acquired on the database until the database is first accessed</w:t>
            </w:r>
          </w:p>
        </w:tc>
      </w:tr>
      <w:tr w:rsidR="001B1B36" w14:paraId="208949C3" w14:textId="77777777" w:rsidTr="001B1B36">
        <w:tc>
          <w:tcPr>
            <w:tcW w:w="2528" w:type="dxa"/>
          </w:tcPr>
          <w:p w14:paraId="52082C08" w14:textId="77777777" w:rsidR="001B1B36" w:rsidRPr="00476E4D" w:rsidRDefault="001B1B36" w:rsidP="001B1B36">
            <w:pPr>
              <w:pStyle w:val="TableRow"/>
            </w:pPr>
            <w:r w:rsidRPr="00476E4D">
              <w:t>kSQLiteTranExclusive</w:t>
            </w:r>
          </w:p>
        </w:tc>
        <w:tc>
          <w:tcPr>
            <w:tcW w:w="2529" w:type="dxa"/>
          </w:tcPr>
          <w:p w14:paraId="1E8E0A2C" w14:textId="77777777" w:rsidR="001B1B36" w:rsidRPr="00476E4D" w:rsidRDefault="001B1B36" w:rsidP="001B1B36">
            <w:pPr>
              <w:pStyle w:val="TableRow"/>
            </w:pPr>
            <w:r w:rsidRPr="00476E4D">
              <w:t>BEGIN EXCLUSIVE</w:t>
            </w:r>
          </w:p>
        </w:tc>
        <w:tc>
          <w:tcPr>
            <w:tcW w:w="2529" w:type="dxa"/>
          </w:tcPr>
          <w:p w14:paraId="4A28F69A" w14:textId="77777777" w:rsidR="001B1B36" w:rsidRPr="00476E4D" w:rsidRDefault="001B1B36" w:rsidP="001B1B36">
            <w:pPr>
              <w:pStyle w:val="TableRow"/>
            </w:pPr>
            <w:r w:rsidRPr="00476E4D">
              <w:t>EXCLUSIVE locks are acquired on all databases as soon as the BEGIN command is executed</w:t>
            </w:r>
          </w:p>
        </w:tc>
      </w:tr>
      <w:tr w:rsidR="001B1B36" w14:paraId="709255D4" w14:textId="77777777" w:rsidTr="001B1B36">
        <w:tc>
          <w:tcPr>
            <w:tcW w:w="2528" w:type="dxa"/>
          </w:tcPr>
          <w:p w14:paraId="4DDF932F" w14:textId="77777777" w:rsidR="001B1B36" w:rsidRPr="00476E4D" w:rsidRDefault="001B1B36" w:rsidP="001B1B36">
            <w:pPr>
              <w:pStyle w:val="TableRow"/>
            </w:pPr>
            <w:r w:rsidRPr="00476E4D">
              <w:t>kSQLiteTranImmediate</w:t>
            </w:r>
          </w:p>
        </w:tc>
        <w:tc>
          <w:tcPr>
            <w:tcW w:w="2529" w:type="dxa"/>
          </w:tcPr>
          <w:p w14:paraId="151E47A5" w14:textId="77777777" w:rsidR="001B1B36" w:rsidRPr="00476E4D" w:rsidRDefault="001B1B36" w:rsidP="001B1B36">
            <w:pPr>
              <w:pStyle w:val="TableRow"/>
            </w:pPr>
            <w:r w:rsidRPr="00476E4D">
              <w:t>BEGIN IMMEDIATE</w:t>
            </w:r>
          </w:p>
        </w:tc>
        <w:tc>
          <w:tcPr>
            <w:tcW w:w="2529" w:type="dxa"/>
          </w:tcPr>
          <w:p w14:paraId="45AF490D" w14:textId="77777777" w:rsidR="001B1B36" w:rsidRPr="00476E4D" w:rsidRDefault="001B1B36" w:rsidP="001B1B36">
            <w:pPr>
              <w:pStyle w:val="TableRow"/>
            </w:pPr>
            <w:r w:rsidRPr="00476E4D">
              <w:t>RESERVED locks are acquired on all databases as soon as the BEGIN command is executed</w:t>
            </w:r>
          </w:p>
        </w:tc>
      </w:tr>
    </w:tbl>
    <w:p w14:paraId="38F3AB9D" w14:textId="77777777" w:rsidR="00A955EF" w:rsidRPr="008A7D57" w:rsidRDefault="00A955EF" w:rsidP="00A955EF">
      <w:r w:rsidRPr="008A7D57">
        <w:t>The $commit() and $rollback() methods, invoke the COMMIT and ROLLBACK commands respectively.</w:t>
      </w:r>
    </w:p>
    <w:p w14:paraId="770B7AC7" w14:textId="77777777" w:rsidR="00A955EF" w:rsidRDefault="00A955EF" w:rsidP="00A955EF">
      <w:r>
        <w:t xml:space="preserve">$commitmode and $rollbackmode are set to kSessionCommitClose and kSessionRollbackClose respectively for the SQLite DAM. Statement objects are closed </w:t>
      </w:r>
      <w:r>
        <w:lastRenderedPageBreak/>
        <w:t xml:space="preserve">upon $commit() / $rollback(). Any pending result set is discarded and the statement is returned to its prepared state ready for re-execution if desired. </w:t>
      </w:r>
    </w:p>
    <w:p w14:paraId="0E720ED8" w14:textId="77777777" w:rsidR="00A955EF" w:rsidRDefault="00A955EF" w:rsidP="00A955EF">
      <w:pPr>
        <w:pStyle w:val="Heading4"/>
      </w:pPr>
      <w:bookmarkStart w:id="44" w:name="_Toc326229040"/>
      <w:r>
        <w:t>Incremental BLOB I/O</w:t>
      </w:r>
      <w:bookmarkEnd w:id="44"/>
    </w:p>
    <w:p w14:paraId="48B03355" w14:textId="77777777" w:rsidR="00A955EF" w:rsidRDefault="00A955EF" w:rsidP="00A955EF">
      <w:pPr>
        <w:keepLines/>
      </w:pPr>
      <w:r>
        <w:t xml:space="preserve">SQLite supports incremental Input/Output to BLOB columns in database tables. This means that you effectively bind a placeholder for the BLOB at bind time, then write the data to it later. Similarly, you can open a handle to a BLOB which already exists in the database and read/modify its contents without the need to perform a SELECT statement. </w:t>
      </w:r>
    </w:p>
    <w:p w14:paraId="2AAE2CEE" w14:textId="77777777" w:rsidR="00A955EF" w:rsidRDefault="00A955EF" w:rsidP="00A955EF">
      <w:r>
        <w:t xml:space="preserve">To create a placeholder for a BLOB, you should bind the binary variable inside the SQL statement as normal, but set its contents to #NULL. On execution, this creates a </w:t>
      </w:r>
      <w:r w:rsidRPr="00B2331C">
        <w:rPr>
          <w:i/>
        </w:rPr>
        <w:t>zero-blob</w:t>
      </w:r>
      <w:r>
        <w:t xml:space="preserve"> of size </w:t>
      </w:r>
      <w:r w:rsidRPr="00B2331C">
        <w:rPr>
          <w:i/>
        </w:rPr>
        <w:t>$blobsize</w:t>
      </w:r>
      <w:r>
        <w:rPr>
          <w:i/>
        </w:rPr>
        <w:t>-</w:t>
      </w:r>
      <w:r>
        <w:t xml:space="preserve"> bytes padded with zeros. </w:t>
      </w:r>
    </w:p>
    <w:p w14:paraId="76FE7342" w14:textId="77777777" w:rsidR="00A955EF" w:rsidRDefault="00A955EF" w:rsidP="00A955EF">
      <w:pPr>
        <w:keepNext/>
        <w:keepLines/>
      </w:pPr>
      <w:r>
        <w:t xml:space="preserve">The session object provides several methods for accessing and modifying BLOBs: </w:t>
      </w:r>
    </w:p>
    <w:p w14:paraId="1A98B226" w14:textId="77777777" w:rsidR="00A955EF" w:rsidRDefault="00A955EF" w:rsidP="0032527F">
      <w:pPr>
        <w:pStyle w:val="BulletSquare"/>
        <w:keepNext/>
        <w:keepLines/>
        <w:numPr>
          <w:ilvl w:val="0"/>
          <w:numId w:val="7"/>
        </w:numPr>
        <w:ind w:left="357" w:hanging="357"/>
      </w:pPr>
      <w:r w:rsidRPr="004D6202">
        <w:rPr>
          <w:b/>
        </w:rPr>
        <w:t>$blobopen()</w:t>
      </w:r>
      <w:r>
        <w:br/>
        <w:t xml:space="preserve">Opens a handle to a BLOB column, identified by its database name, table name, column name and row number, optionally as read-only </w:t>
      </w:r>
    </w:p>
    <w:p w14:paraId="6EF7295A" w14:textId="77777777" w:rsidR="00A955EF" w:rsidRDefault="00A955EF" w:rsidP="0032527F">
      <w:pPr>
        <w:pStyle w:val="BulletSquare"/>
        <w:keepNext/>
        <w:keepLines/>
        <w:numPr>
          <w:ilvl w:val="0"/>
          <w:numId w:val="7"/>
        </w:numPr>
        <w:ind w:left="357" w:hanging="357"/>
      </w:pPr>
      <w:r w:rsidRPr="004D6202">
        <w:rPr>
          <w:b/>
        </w:rPr>
        <w:t>$blobclose()</w:t>
      </w:r>
      <w:r>
        <w:br/>
        <w:t xml:space="preserve">Closes a BLOB handle; you have to close any BLOB handles opened during the session, but any handles left open when the session ends are closed automatically </w:t>
      </w:r>
    </w:p>
    <w:p w14:paraId="1AFA61D3" w14:textId="77777777" w:rsidR="00A955EF" w:rsidRDefault="00A955EF" w:rsidP="0032527F">
      <w:pPr>
        <w:pStyle w:val="BulletSquare"/>
        <w:keepNext/>
        <w:keepLines/>
        <w:numPr>
          <w:ilvl w:val="0"/>
          <w:numId w:val="7"/>
        </w:numPr>
        <w:ind w:left="357" w:hanging="357"/>
      </w:pPr>
      <w:r w:rsidRPr="004D6202">
        <w:rPr>
          <w:b/>
        </w:rPr>
        <w:t>$blobcloseall()</w:t>
      </w:r>
      <w:r>
        <w:br/>
        <w:t xml:space="preserve">Closes all BLOB handles </w:t>
      </w:r>
    </w:p>
    <w:p w14:paraId="1287A682" w14:textId="77777777" w:rsidR="00A955EF" w:rsidRDefault="00A955EF" w:rsidP="0032527F">
      <w:pPr>
        <w:pStyle w:val="BulletSquare"/>
        <w:numPr>
          <w:ilvl w:val="0"/>
          <w:numId w:val="7"/>
        </w:numPr>
        <w:ind w:left="357" w:hanging="357"/>
      </w:pPr>
      <w:r w:rsidRPr="004D6202">
        <w:rPr>
          <w:b/>
        </w:rPr>
        <w:t>$blobbytes()</w:t>
      </w:r>
      <w:r>
        <w:br/>
        <w:t xml:space="preserve">Returns the size in bytes that was allocated to a BLOB column when it was created </w:t>
      </w:r>
    </w:p>
    <w:p w14:paraId="790B8E4F" w14:textId="77777777" w:rsidR="00A955EF" w:rsidRDefault="00A955EF" w:rsidP="0032527F">
      <w:pPr>
        <w:pStyle w:val="BulletSquare"/>
        <w:numPr>
          <w:ilvl w:val="0"/>
          <w:numId w:val="7"/>
        </w:numPr>
        <w:ind w:left="357" w:hanging="357"/>
      </w:pPr>
      <w:r w:rsidRPr="004D6202">
        <w:rPr>
          <w:b/>
        </w:rPr>
        <w:t>$blobhandles()</w:t>
      </w:r>
      <w:r>
        <w:br/>
        <w:t xml:space="preserve">Returns a list of all open BLOB handles including the corresponding database, table name, column name and row number </w:t>
      </w:r>
    </w:p>
    <w:p w14:paraId="4B5F58AC" w14:textId="77777777" w:rsidR="00A955EF" w:rsidRDefault="00A955EF" w:rsidP="0032527F">
      <w:pPr>
        <w:pStyle w:val="BulletSquare"/>
        <w:numPr>
          <w:ilvl w:val="0"/>
          <w:numId w:val="7"/>
        </w:numPr>
        <w:ind w:left="357" w:hanging="357"/>
      </w:pPr>
      <w:r w:rsidRPr="004D6202">
        <w:rPr>
          <w:b/>
        </w:rPr>
        <w:t>$blobreopen()</w:t>
      </w:r>
      <w:r>
        <w:br/>
        <w:t xml:space="preserve">Moves a BLOB handle to a new row within the same table </w:t>
      </w:r>
    </w:p>
    <w:p w14:paraId="23D98E96" w14:textId="77777777" w:rsidR="00A955EF" w:rsidRDefault="00A955EF" w:rsidP="0032527F">
      <w:pPr>
        <w:pStyle w:val="BulletSquare"/>
        <w:numPr>
          <w:ilvl w:val="0"/>
          <w:numId w:val="7"/>
        </w:numPr>
        <w:ind w:left="357" w:hanging="357"/>
      </w:pPr>
      <w:r w:rsidRPr="004D6202">
        <w:rPr>
          <w:b/>
        </w:rPr>
        <w:t>$blobwrite()</w:t>
      </w:r>
      <w:r>
        <w:br/>
        <w:t xml:space="preserve">Writes binary data to a BLOB column </w:t>
      </w:r>
    </w:p>
    <w:p w14:paraId="6C3FCAA2" w14:textId="77777777" w:rsidR="00A955EF" w:rsidRDefault="00A955EF" w:rsidP="0032527F">
      <w:pPr>
        <w:pStyle w:val="BulletSquare"/>
        <w:numPr>
          <w:ilvl w:val="0"/>
          <w:numId w:val="7"/>
        </w:numPr>
        <w:ind w:left="357" w:hanging="357"/>
      </w:pPr>
      <w:r w:rsidRPr="004D6202">
        <w:rPr>
          <w:b/>
        </w:rPr>
        <w:t>$blobread()</w:t>
      </w:r>
      <w:r>
        <w:br/>
        <w:t xml:space="preserve">Reads binary data from a BLOB column </w:t>
      </w:r>
    </w:p>
    <w:p w14:paraId="664DA741" w14:textId="77777777" w:rsidR="00694EA1" w:rsidRDefault="00A955EF" w:rsidP="00A955EF">
      <w:r>
        <w:t xml:space="preserve">See the Session Methods section for more details and syntax for these methods. </w:t>
      </w:r>
    </w:p>
    <w:p w14:paraId="4C1652F0" w14:textId="77777777" w:rsidR="00694EA1" w:rsidRDefault="00694EA1" w:rsidP="00694EA1">
      <w:pPr>
        <w:pStyle w:val="Heading4"/>
      </w:pPr>
      <w:r>
        <w:t>Calculated Columns and Sub-Queries</w:t>
      </w:r>
    </w:p>
    <w:p w14:paraId="0F78915D" w14:textId="77777777" w:rsidR="009D760E" w:rsidRDefault="00694EA1" w:rsidP="00694EA1">
      <w:r w:rsidRPr="00B73C04">
        <w:t xml:space="preserve">A column returned from SELECT statement that </w:t>
      </w:r>
      <w:r>
        <w:t>is the result of an expression or sub-query</w:t>
      </w:r>
      <w:r w:rsidRPr="00B73C04">
        <w:t xml:space="preserve"> </w:t>
      </w:r>
      <w:r>
        <w:t xml:space="preserve">cannot be described automatically by the DAM because there is no corresponding entry in the sqlite_master table. In this situation, you can provide a “hint” </w:t>
      </w:r>
      <w:r w:rsidR="009D760E">
        <w:t>using</w:t>
      </w:r>
      <w:r>
        <w:t xml:space="preserve"> a column alias name containing the intended </w:t>
      </w:r>
      <w:r w:rsidR="009D760E">
        <w:t xml:space="preserve">SQL </w:t>
      </w:r>
      <w:r>
        <w:t>data type</w:t>
      </w:r>
      <w:r w:rsidR="009D760E">
        <w:t>, for example:</w:t>
      </w:r>
    </w:p>
    <w:p w14:paraId="1F6D5DE6" w14:textId="77777777" w:rsidR="009D760E" w:rsidRPr="009D760E" w:rsidRDefault="009D760E" w:rsidP="009D760E">
      <w:pPr>
        <w:pStyle w:val="Heading6"/>
      </w:pPr>
      <w:r w:rsidRPr="009D760E">
        <w:t>select ’2014-07-27’ as my</w:t>
      </w:r>
      <w:r w:rsidRPr="009D760E">
        <w:rPr>
          <w:b/>
        </w:rPr>
        <w:t>date</w:t>
      </w:r>
      <w:r>
        <w:t xml:space="preserve"> from table</w:t>
      </w:r>
      <w:r>
        <w:br/>
      </w:r>
      <w:r w:rsidRPr="009D760E">
        <w:t>select substr(</w:t>
      </w:r>
      <w:r>
        <w:t>col1</w:t>
      </w:r>
      <w:r w:rsidRPr="009D760E">
        <w:t>,1,2)||':'||substr(</w:t>
      </w:r>
      <w:r>
        <w:t>col1</w:t>
      </w:r>
      <w:r w:rsidRPr="009D760E">
        <w:t xml:space="preserve">,3,2) </w:t>
      </w:r>
      <w:r>
        <w:t>as id_</w:t>
      </w:r>
      <w:r w:rsidRPr="009D760E">
        <w:rPr>
          <w:b/>
        </w:rPr>
        <w:t>char</w:t>
      </w:r>
      <w:r>
        <w:t xml:space="preserve"> </w:t>
      </w:r>
      <w:r w:rsidRPr="009D760E">
        <w:t>from test</w:t>
      </w:r>
      <w:r w:rsidR="007F2451">
        <w:br/>
        <w:t xml:space="preserve">select 1 as </w:t>
      </w:r>
      <w:r>
        <w:rPr>
          <w:b/>
        </w:rPr>
        <w:t>bool</w:t>
      </w:r>
      <w:r w:rsidR="007F2451" w:rsidRPr="007F2451">
        <w:t>val</w:t>
      </w:r>
      <w:r>
        <w:t>, col5+</w:t>
      </w:r>
      <w:r w:rsidR="007F2451">
        <w:t xml:space="preserve">3 as </w:t>
      </w:r>
      <w:r>
        <w:rPr>
          <w:b/>
        </w:rPr>
        <w:t>int</w:t>
      </w:r>
      <w:r w:rsidR="007F2451">
        <w:t>val</w:t>
      </w:r>
      <w:r>
        <w:t xml:space="preserve"> from test</w:t>
      </w:r>
    </w:p>
    <w:p w14:paraId="41B81479" w14:textId="77777777" w:rsidR="009D760E" w:rsidRDefault="009D760E" w:rsidP="00694EA1">
      <w:r>
        <w:t>Other data types recognised include; “timestamp, time, national</w:t>
      </w:r>
      <w:r w:rsidR="009000EA">
        <w:t>, tinyint, seria</w:t>
      </w:r>
      <w:r w:rsidR="00D60EE1">
        <w:t>l, sequence</w:t>
      </w:r>
      <w:r w:rsidR="009000EA">
        <w:t>, dec, float”. When used the emulate OmnisSQL, the DAM also recognises various OmnisSQL function names such as upper(), lower(), asc</w:t>
      </w:r>
      <w:r w:rsidR="007F2451">
        <w:t>i</w:t>
      </w:r>
      <w:r w:rsidR="009000EA">
        <w:t>i(), charindex(), length(), mod(), round(), cos(), sin(), etc. The DAM also recognises literal numeric and integer values, so there is no need to provide alias names for such columns, e.g.</w:t>
      </w:r>
    </w:p>
    <w:p w14:paraId="4DF65094" w14:textId="77777777" w:rsidR="009000EA" w:rsidRDefault="009000EA" w:rsidP="009000EA">
      <w:pPr>
        <w:pStyle w:val="Heading6"/>
      </w:pPr>
      <w:r>
        <w:t xml:space="preserve">select 3.14159, 33*3, </w:t>
      </w:r>
      <w:r w:rsidR="00556D4E">
        <w:t>col3</w:t>
      </w:r>
      <w:r>
        <w:t>+6</w:t>
      </w:r>
      <w:r w:rsidR="007F2451">
        <w:t>, sin(0.6), length(col1)</w:t>
      </w:r>
      <w:r>
        <w:t xml:space="preserve"> from test</w:t>
      </w:r>
    </w:p>
    <w:p w14:paraId="7D7E29CF" w14:textId="77777777" w:rsidR="00D60EE1" w:rsidRDefault="007F2451" w:rsidP="00694EA1">
      <w:r>
        <w:t xml:space="preserve">Note that there is currently no way to specify the data sub-type  when using aliased column names, hence Character data will be </w:t>
      </w:r>
      <w:r w:rsidRPr="007F2451">
        <w:rPr>
          <w:i/>
        </w:rPr>
        <w:t>Character 100000000</w:t>
      </w:r>
      <w:r>
        <w:t xml:space="preserve"> and numeric data will be </w:t>
      </w:r>
      <w:r w:rsidRPr="007F2451">
        <w:rPr>
          <w:i/>
        </w:rPr>
        <w:t>Number floating dp</w:t>
      </w:r>
      <w:r>
        <w:t>.</w:t>
      </w:r>
      <w:r w:rsidR="00D60EE1">
        <w:t xml:space="preserve"> </w:t>
      </w:r>
      <w:r>
        <w:t xml:space="preserve">If the data type of a calculated column cannot be determined, it will be fetched as binary. </w:t>
      </w:r>
    </w:p>
    <w:p w14:paraId="6C16E78D" w14:textId="77777777" w:rsidR="00694EA1" w:rsidRPr="00556D4E" w:rsidRDefault="00556D4E" w:rsidP="00694EA1">
      <w:pPr>
        <w:rPr>
          <w:i/>
        </w:rPr>
      </w:pPr>
      <w:r>
        <w:t>To avoid using column alias names, y</w:t>
      </w:r>
      <w:r w:rsidR="007F2451">
        <w:t>ou can pre-define the fetch list or table instance using a schema, in which case the fetched data will be coersed into the required column types.</w:t>
      </w:r>
      <w:r w:rsidR="009D760E">
        <w:t xml:space="preserve"> </w:t>
      </w:r>
    </w:p>
    <w:p w14:paraId="45BE0814" w14:textId="77777777" w:rsidR="009477F8" w:rsidRDefault="009477F8" w:rsidP="009477F8">
      <w:pPr>
        <w:pStyle w:val="Heading3"/>
      </w:pPr>
      <w:bookmarkStart w:id="45" w:name="_Toc470077259"/>
      <w:bookmarkStart w:id="46" w:name="_Toc326229041"/>
      <w:r>
        <w:lastRenderedPageBreak/>
        <w:t>SQLite Encryption</w:t>
      </w:r>
      <w:bookmarkEnd w:id="45"/>
    </w:p>
    <w:p w14:paraId="2648CAD9" w14:textId="77777777" w:rsidR="009477F8" w:rsidRDefault="00722620" w:rsidP="009477F8">
      <w:r>
        <w:t>As of Studio 8.0.3, t</w:t>
      </w:r>
      <w:r w:rsidR="009477F8">
        <w:t xml:space="preserve">he SQLite DAM supports native datafile </w:t>
      </w:r>
      <w:r w:rsidR="009477F8" w:rsidRPr="00C116C7">
        <w:rPr>
          <w:i/>
        </w:rPr>
        <w:t>encryption</w:t>
      </w:r>
      <w:r w:rsidR="009477F8">
        <w:t xml:space="preserve">. When enabled, all data written to the SQLite datafile is encrypted and can only be read and decrypted using the SQLite DAM with the appropriate encryption key. </w:t>
      </w:r>
    </w:p>
    <w:p w14:paraId="519AA9AB" w14:textId="77777777" w:rsidR="009477F8" w:rsidRDefault="009477F8" w:rsidP="009477F8">
      <w:r>
        <w:t xml:space="preserve">Encryption is enabled by setting the session object $encryptkey property before logging on to the SQLite datafile. $encryptkey accepts a string of hexadecimal characters. The string should be of even length and should be no longer than 32 characters. The key value will be truncated if it does not meet either of these criteria. The accepted key value is then used to seed an internal private key which is subsequently used by all statement objects belonging to that session object. </w:t>
      </w:r>
    </w:p>
    <w:p w14:paraId="356BDFDC" w14:textId="77777777" w:rsidR="009477F8" w:rsidRDefault="009477F8" w:rsidP="009477F8">
      <w:r>
        <w:t xml:space="preserve">To create a new encrypted datafile, the $opencreate property should also be set to kTrue before logging on. For example: </w:t>
      </w:r>
    </w:p>
    <w:p w14:paraId="0677D37E" w14:textId="77777777" w:rsidR="009477F8" w:rsidRDefault="009477F8" w:rsidP="009477F8">
      <w:pPr>
        <w:pStyle w:val="ExampleLast"/>
      </w:pPr>
      <w:r>
        <w:t xml:space="preserve">Do sessObj.$opencreate.$assign(kTrue)   </w:t>
      </w:r>
      <w:r w:rsidR="008B011A">
        <w:t>##</w:t>
      </w:r>
      <w:r>
        <w:t xml:space="preserve"> create a new datafile if it does not exist</w:t>
      </w:r>
      <w:r w:rsidR="00722620">
        <w:br/>
      </w:r>
      <w:r>
        <w:t>Do sessObj.$encryptkey.$assign(‘1a2b3c4d5e6f’) Returns #F</w:t>
      </w:r>
      <w:r w:rsidR="00722620">
        <w:br/>
      </w:r>
      <w:r>
        <w:t>Do sessObj.$logon(‘/Users/user1/Desktop/sqlite.db’,’’,’’,’session1’) Returns #F</w:t>
      </w:r>
    </w:p>
    <w:p w14:paraId="3DF930B6" w14:textId="77777777" w:rsidR="009477F8" w:rsidRDefault="009477F8" w:rsidP="009477F8">
      <w:r>
        <w:t xml:space="preserve">Once encrypted, $logon() will fail unless the correct $encryptkey is supplied. $encryptkey will be ignored (cleared) if the DAM detects a connection to a non-encrypted datafile. Please note that you cannot change the $encryptkey property while the DAM is logged on. Errors encountered during assignment of $encryptkey are written to session.$nativeerrorcode and session.$nativeerrortext. </w:t>
      </w:r>
    </w:p>
    <w:p w14:paraId="1BCE88D7" w14:textId="77777777" w:rsidR="009477F8" w:rsidRDefault="009477F8" w:rsidP="009477F8">
      <w:r>
        <w:t xml:space="preserve">The DAM provides two session methods that facilitate encryption/decryption of existing SQLite datafiles: </w:t>
      </w:r>
    </w:p>
    <w:p w14:paraId="5D6467F6" w14:textId="77777777" w:rsidR="009477F8" w:rsidRDefault="009477F8" w:rsidP="009477F8">
      <w:pPr>
        <w:pStyle w:val="BulletSquare"/>
        <w:numPr>
          <w:ilvl w:val="0"/>
          <w:numId w:val="1"/>
        </w:numPr>
        <w:ind w:left="357" w:hanging="357"/>
      </w:pPr>
      <w:r>
        <w:t>$encrypt(filename)</w:t>
      </w:r>
      <w:r>
        <w:br/>
        <w:t>opens a non-encrypted datafile and encrypts it using the $encryptkey. A backup copy of the non-encrypted datafile is created at the file location named</w:t>
      </w:r>
      <w:r>
        <w:rPr>
          <w:rStyle w:val="apple-converted-space"/>
          <w:rFonts w:cs="Arial"/>
          <w:color w:val="222222"/>
          <w:szCs w:val="22"/>
        </w:rPr>
        <w:t> </w:t>
      </w:r>
      <w:r>
        <w:rPr>
          <w:i/>
          <w:iCs/>
        </w:rPr>
        <w:t xml:space="preserve">filename.bak </w:t>
      </w:r>
    </w:p>
    <w:p w14:paraId="6FF5299F" w14:textId="77777777" w:rsidR="009477F8" w:rsidRDefault="009477F8" w:rsidP="009477F8">
      <w:pPr>
        <w:pStyle w:val="BulletSquare"/>
        <w:numPr>
          <w:ilvl w:val="0"/>
          <w:numId w:val="1"/>
        </w:numPr>
        <w:ind w:left="357" w:hanging="357"/>
      </w:pPr>
      <w:r>
        <w:t>$decrypt(filename)</w:t>
      </w:r>
      <w:r>
        <w:br/>
        <w:t>opens a previously encrypted datafile and decrypts it using the $encryptkey. A backup copy of the encrypted datafile is created at the file location named</w:t>
      </w:r>
      <w:r>
        <w:rPr>
          <w:rStyle w:val="apple-converted-space"/>
          <w:rFonts w:cs="Arial"/>
          <w:color w:val="222222"/>
          <w:szCs w:val="22"/>
        </w:rPr>
        <w:t> </w:t>
      </w:r>
      <w:r>
        <w:rPr>
          <w:i/>
          <w:iCs/>
        </w:rPr>
        <w:t xml:space="preserve">filename.bak </w:t>
      </w:r>
    </w:p>
    <w:p w14:paraId="2B4AB020" w14:textId="77777777" w:rsidR="009477F8" w:rsidRDefault="009477F8" w:rsidP="009477F8">
      <w:r>
        <w:t>$encrypt() and $decrypt() return kTrue on success but will fail, unless the DAM is logged off, if the process cannot get exclusive read/write access to the specified datafile or if</w:t>
      </w:r>
      <w:r>
        <w:rPr>
          <w:rStyle w:val="apple-converted-space"/>
          <w:rFonts w:cs="Arial"/>
          <w:color w:val="222222"/>
          <w:sz w:val="19"/>
          <w:szCs w:val="19"/>
        </w:rPr>
        <w:t> </w:t>
      </w:r>
      <w:r>
        <w:rPr>
          <w:i/>
          <w:iCs/>
        </w:rPr>
        <w:t>filename.bak</w:t>
      </w:r>
      <w:r>
        <w:rPr>
          <w:rStyle w:val="apple-converted-space"/>
          <w:rFonts w:cs="Arial"/>
          <w:i/>
          <w:iCs/>
          <w:color w:val="222222"/>
          <w:sz w:val="19"/>
          <w:szCs w:val="19"/>
        </w:rPr>
        <w:t> </w:t>
      </w:r>
      <w:r>
        <w:t>already exists and cannot be overwritten. Once encrypted, connection via third-party tools should be avoided as this may result in undefined behaviour and cause datafile corruption.</w:t>
      </w:r>
    </w:p>
    <w:p w14:paraId="6B537CBC" w14:textId="77777777" w:rsidR="009477F8" w:rsidRDefault="009477F8" w:rsidP="00722620">
      <w:pPr>
        <w:pStyle w:val="Heading5"/>
      </w:pPr>
      <w:r>
        <w:rPr>
          <w:b/>
          <w:bCs/>
        </w:rPr>
        <w:t>Important note</w:t>
      </w:r>
      <w:r>
        <w:t>: Your attention is drawn to the terms of the Omnis End User License Agreement and to the following excerpt pertaining to the use of this encryption mechanism and subsequent loss of data and/or of the encryption key(s):</w:t>
      </w:r>
    </w:p>
    <w:p w14:paraId="7CE53294" w14:textId="77777777" w:rsidR="009477F8" w:rsidRDefault="00A9624B" w:rsidP="00722620">
      <w:pPr>
        <w:pStyle w:val="Heading5"/>
      </w:pPr>
      <w:r>
        <w:t>Omnis Software</w:t>
      </w:r>
      <w:r w:rsidR="009477F8">
        <w:t xml:space="preserve"> disclaims any responsibility for or liability related to the use of this software. IN NO EVENT WILL </w:t>
      </w:r>
      <w:r>
        <w:t>OMNIS SOFTWARE</w:t>
      </w:r>
      <w:r w:rsidR="009477F8">
        <w:t xml:space="preserve"> BE LIABLE FOR ANY INDIRECT, PUNITIVE, SPECIAL, INCIDENTAL OR CONSEQUENTIAL DAMAGES HOWEVER THEY MAY ARISE AND EVEN IF </w:t>
      </w:r>
      <w:r>
        <w:t>OMNIS SOFTWARE</w:t>
      </w:r>
      <w:r w:rsidR="009477F8">
        <w:t xml:space="preserve"> HAS BEEN PREVIOUSLY ADVISED OF THE POSSIBILITY OF SUCH DAMAGES.</w:t>
      </w:r>
    </w:p>
    <w:p w14:paraId="7FD24263" w14:textId="77777777" w:rsidR="00A955EF" w:rsidRDefault="00A955EF" w:rsidP="00A955EF">
      <w:pPr>
        <w:pStyle w:val="Heading3"/>
      </w:pPr>
      <w:r>
        <w:lastRenderedPageBreak/>
        <w:t>Session Properties</w:t>
      </w:r>
      <w:bookmarkEnd w:id="46"/>
    </w:p>
    <w:tbl>
      <w:tblPr>
        <w:tblStyle w:val="TableGrid"/>
        <w:tblW w:w="0" w:type="auto"/>
        <w:tblLook w:val="04A0" w:firstRow="1" w:lastRow="0" w:firstColumn="1" w:lastColumn="0" w:noHBand="0" w:noVBand="1"/>
      </w:tblPr>
      <w:tblGrid>
        <w:gridCol w:w="3793"/>
        <w:gridCol w:w="3793"/>
      </w:tblGrid>
      <w:tr w:rsidR="001B1B36" w14:paraId="03D9C2D0" w14:textId="77777777" w:rsidTr="001B1B36">
        <w:tc>
          <w:tcPr>
            <w:tcW w:w="3793" w:type="dxa"/>
          </w:tcPr>
          <w:p w14:paraId="4049BC16" w14:textId="77777777" w:rsidR="001B1B36" w:rsidRPr="0065415B" w:rsidRDefault="001B1B36" w:rsidP="001B1B36">
            <w:pPr>
              <w:pStyle w:val="TableHead"/>
            </w:pPr>
            <w:r w:rsidRPr="0065415B">
              <w:t>Property</w:t>
            </w:r>
          </w:p>
        </w:tc>
        <w:tc>
          <w:tcPr>
            <w:tcW w:w="3793" w:type="dxa"/>
          </w:tcPr>
          <w:p w14:paraId="67C17606" w14:textId="77777777" w:rsidR="001B1B36" w:rsidRPr="0065415B" w:rsidRDefault="001B1B36" w:rsidP="001B1B36">
            <w:pPr>
              <w:pStyle w:val="TableHead"/>
            </w:pPr>
            <w:r w:rsidRPr="0065415B">
              <w:t>Description</w:t>
            </w:r>
          </w:p>
        </w:tc>
      </w:tr>
      <w:tr w:rsidR="001B1B36" w14:paraId="3A5E0D42" w14:textId="77777777" w:rsidTr="001B1B36">
        <w:tc>
          <w:tcPr>
            <w:tcW w:w="3793" w:type="dxa"/>
          </w:tcPr>
          <w:p w14:paraId="541357FD" w14:textId="77777777" w:rsidR="001B1B36" w:rsidRPr="0065415B" w:rsidRDefault="001B1B36" w:rsidP="001B1B36">
            <w:pPr>
              <w:pStyle w:val="TableRow"/>
            </w:pPr>
            <w:r w:rsidRPr="0065415B">
              <w:t>$blobsize</w:t>
            </w:r>
          </w:p>
        </w:tc>
        <w:tc>
          <w:tcPr>
            <w:tcW w:w="3793" w:type="dxa"/>
          </w:tcPr>
          <w:p w14:paraId="0523681E" w14:textId="77777777" w:rsidR="001B1B36" w:rsidRPr="0065415B" w:rsidRDefault="001B1B36" w:rsidP="001B1B36">
            <w:pPr>
              <w:pStyle w:val="TableRow"/>
            </w:pPr>
            <w:r w:rsidRPr="0065415B">
              <w:t>The default value for $blobsize is set at 32KB for the SQLite DAM since this property is used routinely when creating empty BLOB columns for use with incremental input/output methods.</w:t>
            </w:r>
          </w:p>
        </w:tc>
      </w:tr>
      <w:tr w:rsidR="009477F8" w14:paraId="01DD1294" w14:textId="77777777" w:rsidTr="001B1B36">
        <w:tc>
          <w:tcPr>
            <w:tcW w:w="3793" w:type="dxa"/>
          </w:tcPr>
          <w:p w14:paraId="452F65F5" w14:textId="77777777" w:rsidR="009477F8" w:rsidRPr="0065415B" w:rsidRDefault="009477F8" w:rsidP="001B1B36">
            <w:pPr>
              <w:pStyle w:val="TableRow"/>
            </w:pPr>
            <w:r>
              <w:t>$encryptkey</w:t>
            </w:r>
          </w:p>
        </w:tc>
        <w:tc>
          <w:tcPr>
            <w:tcW w:w="3793" w:type="dxa"/>
          </w:tcPr>
          <w:p w14:paraId="46673EB2" w14:textId="77777777" w:rsidR="009477F8" w:rsidRPr="0065415B" w:rsidRDefault="009477F8" w:rsidP="001B1B36">
            <w:pPr>
              <w:pStyle w:val="TableRow"/>
            </w:pPr>
            <w:r>
              <w:t>Enables encryption. Accepts a string of hexadecimal characters of even length and no longer than 32 chars. The key value is truncated if it does not meet either of these criteria</w:t>
            </w:r>
          </w:p>
        </w:tc>
      </w:tr>
      <w:tr w:rsidR="00704EE4" w14:paraId="76BBB98B" w14:textId="77777777" w:rsidTr="001B1B36">
        <w:tc>
          <w:tcPr>
            <w:tcW w:w="3793" w:type="dxa"/>
          </w:tcPr>
          <w:p w14:paraId="191E5810" w14:textId="77777777" w:rsidR="00704EE4" w:rsidRPr="0065415B" w:rsidRDefault="00704EE4" w:rsidP="001B1B36">
            <w:pPr>
              <w:pStyle w:val="TableRow"/>
            </w:pPr>
            <w:r>
              <w:t>$nullbinary</w:t>
            </w:r>
          </w:p>
        </w:tc>
        <w:tc>
          <w:tcPr>
            <w:tcW w:w="3793" w:type="dxa"/>
          </w:tcPr>
          <w:p w14:paraId="3C251C4E" w14:textId="77777777" w:rsidR="00704EE4" w:rsidRPr="0065415B" w:rsidRDefault="00704EE4" w:rsidP="00C42A04">
            <w:pPr>
              <w:pStyle w:val="TableRow"/>
            </w:pPr>
            <w:r>
              <w:t>If kTrue, null-valued binary bind variables are inserted as NULL. If kFalse (the default) they are inserted as zero-blobs of length $blobsize (see Incremental BLOB I/O above). (Studio 8.</w:t>
            </w:r>
            <w:r w:rsidR="00C42A04">
              <w:t>1.6</w:t>
            </w:r>
            <w:r>
              <w:t xml:space="preserve"> and later)</w:t>
            </w:r>
          </w:p>
        </w:tc>
      </w:tr>
      <w:tr w:rsidR="001B1B36" w14:paraId="25AEEB7A" w14:textId="77777777" w:rsidTr="001B1B36">
        <w:tc>
          <w:tcPr>
            <w:tcW w:w="3793" w:type="dxa"/>
          </w:tcPr>
          <w:p w14:paraId="1ACA0834" w14:textId="77777777" w:rsidR="001B1B36" w:rsidRPr="0065415B" w:rsidRDefault="001B1B36" w:rsidP="001B1B36">
            <w:pPr>
              <w:pStyle w:val="TableRow"/>
            </w:pPr>
            <w:r w:rsidRPr="0065415B">
              <w:t>$opencreate</w:t>
            </w:r>
          </w:p>
        </w:tc>
        <w:tc>
          <w:tcPr>
            <w:tcW w:w="3793" w:type="dxa"/>
          </w:tcPr>
          <w:p w14:paraId="53A96C5C" w14:textId="77777777" w:rsidR="001B1B36" w:rsidRPr="0065415B" w:rsidRDefault="001B1B36" w:rsidP="001B1B36">
            <w:pPr>
              <w:pStyle w:val="TableRow"/>
            </w:pPr>
            <w:r w:rsidRPr="0065415B">
              <w:t>If kTrue, the data file specified at $logon() will be created if it does not exist</w:t>
            </w:r>
            <w:r w:rsidR="00EC11F3">
              <w:t>; in this case, the datafile is encrypted</w:t>
            </w:r>
            <w:r w:rsidRPr="0065415B">
              <w:t>. If kFalse (the default), an error will be generated if the data file is not found.</w:t>
            </w:r>
          </w:p>
        </w:tc>
      </w:tr>
      <w:tr w:rsidR="001B1B36" w14:paraId="72D400F5" w14:textId="77777777" w:rsidTr="001B1B36">
        <w:tc>
          <w:tcPr>
            <w:tcW w:w="3793" w:type="dxa"/>
          </w:tcPr>
          <w:p w14:paraId="428C69EF" w14:textId="77777777" w:rsidR="001B1B36" w:rsidRPr="0065415B" w:rsidRDefault="001B1B36" w:rsidP="001B1B36">
            <w:pPr>
              <w:pStyle w:val="TableRow"/>
            </w:pPr>
            <w:r w:rsidRPr="0065415B">
              <w:t>$readonly</w:t>
            </w:r>
          </w:p>
        </w:tc>
        <w:tc>
          <w:tcPr>
            <w:tcW w:w="3793" w:type="dxa"/>
          </w:tcPr>
          <w:p w14:paraId="1FC8BBA9" w14:textId="77777777" w:rsidR="001B1B36" w:rsidRPr="0065415B" w:rsidRDefault="001B1B36" w:rsidP="001B1B36">
            <w:pPr>
              <w:pStyle w:val="TableRow"/>
            </w:pPr>
            <w:r w:rsidRPr="0065415B">
              <w:t>If kTrue, the connection will be opened in read-only mode. All attempts to write to the data file will fail with an error. If kFalse (the default)</w:t>
            </w:r>
            <w:r>
              <w:t>,</w:t>
            </w:r>
            <w:r w:rsidRPr="0065415B">
              <w:t xml:space="preserve"> read and write operations are permitted.</w:t>
            </w:r>
          </w:p>
        </w:tc>
      </w:tr>
      <w:tr w:rsidR="001B1B36" w14:paraId="2F585EB5" w14:textId="77777777" w:rsidTr="001B1B36">
        <w:tc>
          <w:tcPr>
            <w:tcW w:w="3793" w:type="dxa"/>
          </w:tcPr>
          <w:p w14:paraId="4A35AA8B" w14:textId="77777777" w:rsidR="001B1B36" w:rsidRPr="0065415B" w:rsidRDefault="001B1B36" w:rsidP="001B1B36">
            <w:pPr>
              <w:pStyle w:val="TableRow"/>
            </w:pPr>
            <w:r w:rsidRPr="0065415B">
              <w:t>$transactiontype</w:t>
            </w:r>
          </w:p>
        </w:tc>
        <w:tc>
          <w:tcPr>
            <w:tcW w:w="3793" w:type="dxa"/>
          </w:tcPr>
          <w:p w14:paraId="07DC73EF" w14:textId="77777777" w:rsidR="001B1B36" w:rsidRPr="0065415B" w:rsidRDefault="001B1B36" w:rsidP="001B1B36">
            <w:pPr>
              <w:pStyle w:val="TableRow"/>
            </w:pPr>
            <w:r w:rsidRPr="0065415B">
              <w:t xml:space="preserve">Specifies the locking behavior for manual transactions. </w:t>
            </w:r>
            <w:r>
              <w:t>This is one of the following constants:</w:t>
            </w:r>
            <w:r w:rsidRPr="0065415B">
              <w:t xml:space="preserve"> </w:t>
            </w:r>
            <w:r>
              <w:br/>
            </w:r>
            <w:r w:rsidRPr="0065415B">
              <w:t xml:space="preserve">kSQLiteTranImmediate, </w:t>
            </w:r>
            <w:r>
              <w:br/>
            </w:r>
            <w:r w:rsidRPr="0065415B">
              <w:t xml:space="preserve">kSQLiteTranExclusive or </w:t>
            </w:r>
            <w:r>
              <w:br/>
            </w:r>
            <w:r w:rsidRPr="0065415B">
              <w:t>kSQLiteTranDeferred (the default).</w:t>
            </w:r>
          </w:p>
        </w:tc>
      </w:tr>
    </w:tbl>
    <w:p w14:paraId="6C361926" w14:textId="77777777" w:rsidR="00A955EF" w:rsidRDefault="00A955EF" w:rsidP="00A955EF">
      <w:pPr>
        <w:pStyle w:val="Heading3"/>
      </w:pPr>
      <w:bookmarkStart w:id="47" w:name="_Toc326229042"/>
      <w:r>
        <w:t>Session Methods</w:t>
      </w:r>
      <w:bookmarkEnd w:id="47"/>
    </w:p>
    <w:tbl>
      <w:tblPr>
        <w:tblStyle w:val="TableGrid"/>
        <w:tblW w:w="0" w:type="auto"/>
        <w:tblLook w:val="04A0" w:firstRow="1" w:lastRow="0" w:firstColumn="1" w:lastColumn="0" w:noHBand="0" w:noVBand="1"/>
      </w:tblPr>
      <w:tblGrid>
        <w:gridCol w:w="3793"/>
        <w:gridCol w:w="3793"/>
      </w:tblGrid>
      <w:tr w:rsidR="001B1B36" w14:paraId="4A8FA835" w14:textId="77777777" w:rsidTr="001B1B36">
        <w:tc>
          <w:tcPr>
            <w:tcW w:w="3793" w:type="dxa"/>
          </w:tcPr>
          <w:p w14:paraId="726FA703" w14:textId="77777777" w:rsidR="001B1B36" w:rsidRPr="003705D4" w:rsidRDefault="001B1B36" w:rsidP="001B1B36">
            <w:pPr>
              <w:pStyle w:val="TableHead"/>
            </w:pPr>
            <w:r w:rsidRPr="003705D4">
              <w:t>Method</w:t>
            </w:r>
          </w:p>
        </w:tc>
        <w:tc>
          <w:tcPr>
            <w:tcW w:w="3793" w:type="dxa"/>
          </w:tcPr>
          <w:p w14:paraId="4067009F" w14:textId="77777777" w:rsidR="001B1B36" w:rsidRPr="003705D4" w:rsidRDefault="001B1B36" w:rsidP="001B1B36">
            <w:pPr>
              <w:pStyle w:val="TableHead"/>
            </w:pPr>
            <w:r w:rsidRPr="003705D4">
              <w:t>Description</w:t>
            </w:r>
          </w:p>
        </w:tc>
      </w:tr>
      <w:tr w:rsidR="001B1B36" w14:paraId="6B136102" w14:textId="77777777" w:rsidTr="001B1B36">
        <w:tc>
          <w:tcPr>
            <w:tcW w:w="3793" w:type="dxa"/>
          </w:tcPr>
          <w:p w14:paraId="0434C7EF" w14:textId="77777777" w:rsidR="001B1B36" w:rsidRPr="003705D4" w:rsidRDefault="001B1B36" w:rsidP="001B1B36">
            <w:pPr>
              <w:pStyle w:val="TableRow"/>
            </w:pPr>
            <w:r w:rsidRPr="003705D4">
              <w:t>$blobbytes()</w:t>
            </w:r>
          </w:p>
        </w:tc>
        <w:tc>
          <w:tcPr>
            <w:tcW w:w="3793" w:type="dxa"/>
          </w:tcPr>
          <w:p w14:paraId="77E6C4A8" w14:textId="77777777" w:rsidR="001B1B36" w:rsidRPr="003705D4" w:rsidRDefault="001B1B36" w:rsidP="001B1B36">
            <w:pPr>
              <w:pStyle w:val="TableRow"/>
            </w:pPr>
            <w:r w:rsidRPr="003705D4">
              <w:t xml:space="preserve">$blobbytes(iBlobHandle) returns the size in bytes that was allocated to a </w:t>
            </w:r>
            <w:r>
              <w:t xml:space="preserve">BLOB column when it was created </w:t>
            </w:r>
          </w:p>
        </w:tc>
      </w:tr>
      <w:tr w:rsidR="001B1B36" w14:paraId="7C16F108" w14:textId="77777777" w:rsidTr="001B1B36">
        <w:tc>
          <w:tcPr>
            <w:tcW w:w="3793" w:type="dxa"/>
          </w:tcPr>
          <w:p w14:paraId="617D6CDB" w14:textId="77777777" w:rsidR="001B1B36" w:rsidRPr="003705D4" w:rsidRDefault="001B1B36" w:rsidP="001B1B36">
            <w:pPr>
              <w:pStyle w:val="TableRow"/>
            </w:pPr>
            <w:r w:rsidRPr="003705D4">
              <w:t>$blobclose()</w:t>
            </w:r>
          </w:p>
        </w:tc>
        <w:tc>
          <w:tcPr>
            <w:tcW w:w="3793" w:type="dxa"/>
          </w:tcPr>
          <w:p w14:paraId="23C5F363" w14:textId="77777777" w:rsidR="001B1B36" w:rsidRPr="003705D4" w:rsidRDefault="001B1B36" w:rsidP="001B1B36">
            <w:pPr>
              <w:pStyle w:val="TableRow"/>
            </w:pPr>
            <w:r w:rsidRPr="003705D4">
              <w:t xml:space="preserve">$blobclose(iBlobHandle) closes a BLOB handle. </w:t>
            </w:r>
            <w:r>
              <w:t>You should close</w:t>
            </w:r>
            <w:r w:rsidRPr="003705D4">
              <w:t xml:space="preserve"> any BLOB handles opened during the session. Any handles left open when the session ends are closed automatically however. Always returns kTrue</w:t>
            </w:r>
            <w:r>
              <w:t xml:space="preserve"> </w:t>
            </w:r>
          </w:p>
        </w:tc>
      </w:tr>
      <w:tr w:rsidR="001B1B36" w14:paraId="4949BDE2" w14:textId="77777777" w:rsidTr="001B1B36">
        <w:tc>
          <w:tcPr>
            <w:tcW w:w="3793" w:type="dxa"/>
          </w:tcPr>
          <w:p w14:paraId="1729B878" w14:textId="77777777" w:rsidR="001B1B36" w:rsidRPr="003705D4" w:rsidRDefault="001B1B36" w:rsidP="001B1B36">
            <w:pPr>
              <w:pStyle w:val="TableRow"/>
            </w:pPr>
            <w:r w:rsidRPr="003705D4">
              <w:t>$blobcloseall()</w:t>
            </w:r>
          </w:p>
        </w:tc>
        <w:tc>
          <w:tcPr>
            <w:tcW w:w="3793" w:type="dxa"/>
          </w:tcPr>
          <w:p w14:paraId="3696911C" w14:textId="77777777" w:rsidR="001B1B36" w:rsidRPr="003705D4" w:rsidRDefault="001B1B36" w:rsidP="001B1B36">
            <w:pPr>
              <w:pStyle w:val="TableRow"/>
            </w:pPr>
            <w:r w:rsidRPr="003705D4">
              <w:t>$blobcloseall() closes all BLOB handles. This me</w:t>
            </w:r>
            <w:r>
              <w:t xml:space="preserve">thod always </w:t>
            </w:r>
            <w:r>
              <w:lastRenderedPageBreak/>
              <w:t xml:space="preserve">returns kTrue </w:t>
            </w:r>
          </w:p>
        </w:tc>
      </w:tr>
      <w:tr w:rsidR="001B1B36" w14:paraId="55018DD6" w14:textId="77777777" w:rsidTr="001B1B36">
        <w:tc>
          <w:tcPr>
            <w:tcW w:w="3793" w:type="dxa"/>
          </w:tcPr>
          <w:p w14:paraId="2D06515B" w14:textId="77777777" w:rsidR="001B1B36" w:rsidRPr="003705D4" w:rsidRDefault="001B1B36" w:rsidP="001B1B36">
            <w:pPr>
              <w:pStyle w:val="TableRow"/>
            </w:pPr>
            <w:r w:rsidRPr="003705D4">
              <w:lastRenderedPageBreak/>
              <w:t>$blobhandles()</w:t>
            </w:r>
          </w:p>
        </w:tc>
        <w:tc>
          <w:tcPr>
            <w:tcW w:w="3793" w:type="dxa"/>
          </w:tcPr>
          <w:p w14:paraId="666BEA1F" w14:textId="77777777" w:rsidR="001B1B36" w:rsidRPr="003705D4" w:rsidRDefault="001B1B36" w:rsidP="001B1B36">
            <w:pPr>
              <w:pStyle w:val="TableRow"/>
            </w:pPr>
            <w:r w:rsidRPr="003705D4">
              <w:t>$blobhandles(lHandleList ) returns a list of all BLOB handles including their corresponding database, table names, column names and row numbers. Aborted/invalid handles are shown with a row number set to zero. Returns kTrue on success, otherwise kFalse</w:t>
            </w:r>
            <w:r>
              <w:t xml:space="preserve"> </w:t>
            </w:r>
          </w:p>
        </w:tc>
      </w:tr>
      <w:tr w:rsidR="001B1B36" w14:paraId="7D2C5393" w14:textId="77777777" w:rsidTr="001B1B36">
        <w:tc>
          <w:tcPr>
            <w:tcW w:w="3793" w:type="dxa"/>
          </w:tcPr>
          <w:p w14:paraId="37AB3E22" w14:textId="77777777" w:rsidR="001B1B36" w:rsidRPr="003705D4" w:rsidRDefault="001B1B36" w:rsidP="001B1B36">
            <w:pPr>
              <w:pStyle w:val="TableRow"/>
            </w:pPr>
            <w:r w:rsidRPr="003705D4">
              <w:t>$blobopen()</w:t>
            </w:r>
          </w:p>
        </w:tc>
        <w:tc>
          <w:tcPr>
            <w:tcW w:w="3793" w:type="dxa"/>
          </w:tcPr>
          <w:p w14:paraId="3F7B6DB3" w14:textId="77777777" w:rsidR="001B1B36" w:rsidRPr="003705D4" w:rsidRDefault="001B1B36" w:rsidP="001B1B36">
            <w:pPr>
              <w:pStyle w:val="TableRow"/>
            </w:pPr>
            <w:r w:rsidRPr="003705D4">
              <w:t>$blobopen(cDatabase, cTable, cColumn, iRow [,bReadOnly]) opens a handle to a BLOB column, identified by its database name, table name, column name and row number, optionally as read-only. Returns a BLOB handle on success or zero on failure. The SQLite DAM numbers BLOB handles incrementally starting from 1001</w:t>
            </w:r>
            <w:r>
              <w:t xml:space="preserve"> </w:t>
            </w:r>
          </w:p>
        </w:tc>
      </w:tr>
      <w:tr w:rsidR="001B1B36" w14:paraId="382A3DEA" w14:textId="77777777" w:rsidTr="001B1B36">
        <w:tc>
          <w:tcPr>
            <w:tcW w:w="3793" w:type="dxa"/>
          </w:tcPr>
          <w:p w14:paraId="288F2FA8" w14:textId="77777777" w:rsidR="001B1B36" w:rsidRPr="003705D4" w:rsidRDefault="001B1B36" w:rsidP="001B1B36">
            <w:pPr>
              <w:pStyle w:val="TableRow"/>
            </w:pPr>
            <w:r w:rsidRPr="003705D4">
              <w:t>$blobread()</w:t>
            </w:r>
          </w:p>
        </w:tc>
        <w:tc>
          <w:tcPr>
            <w:tcW w:w="3793" w:type="dxa"/>
          </w:tcPr>
          <w:p w14:paraId="1824003F" w14:textId="77777777" w:rsidR="001B1B36" w:rsidRPr="003705D4" w:rsidRDefault="001B1B36" w:rsidP="001B1B36">
            <w:pPr>
              <w:pStyle w:val="TableRow"/>
            </w:pPr>
            <w:r w:rsidRPr="003705D4">
              <w:t>$blobread(iBlobHandle, xBinary [,iSize ,iOffset]) reads binary data from a BLOB column into the supplied binary variable. If iSize is omitted, the value of $blobsize is assumed</w:t>
            </w:r>
            <w:r>
              <w:t xml:space="preserve"> </w:t>
            </w:r>
          </w:p>
        </w:tc>
      </w:tr>
      <w:tr w:rsidR="001B1B36" w14:paraId="14B66E90" w14:textId="77777777" w:rsidTr="001B1B36">
        <w:tc>
          <w:tcPr>
            <w:tcW w:w="3793" w:type="dxa"/>
          </w:tcPr>
          <w:p w14:paraId="4796095B" w14:textId="77777777" w:rsidR="001B1B36" w:rsidRPr="003705D4" w:rsidRDefault="001B1B36" w:rsidP="001B1B36">
            <w:pPr>
              <w:pStyle w:val="TableRow"/>
            </w:pPr>
            <w:r w:rsidRPr="003705D4">
              <w:t>$blobreopen()</w:t>
            </w:r>
          </w:p>
        </w:tc>
        <w:tc>
          <w:tcPr>
            <w:tcW w:w="3793" w:type="dxa"/>
          </w:tcPr>
          <w:p w14:paraId="61F1CF9C" w14:textId="77777777" w:rsidR="001B1B36" w:rsidRPr="003705D4" w:rsidRDefault="001B1B36" w:rsidP="001B1B36">
            <w:pPr>
              <w:pStyle w:val="TableRow"/>
            </w:pPr>
            <w:r w:rsidRPr="003705D4">
              <w:t>$blobreopen(iBlobHandle, iRow) moves a BLOB handle to a new row within the same table. If iRow exceeds the number of rows in the table, this invalidates the handle. Only the row number can be modified. To change the database, table name or column name</w:t>
            </w:r>
            <w:r>
              <w:t xml:space="preserve">, a new handle should be opened </w:t>
            </w:r>
          </w:p>
        </w:tc>
      </w:tr>
      <w:tr w:rsidR="001B1B36" w14:paraId="587119FF" w14:textId="77777777" w:rsidTr="001B1B36">
        <w:tc>
          <w:tcPr>
            <w:tcW w:w="3793" w:type="dxa"/>
          </w:tcPr>
          <w:p w14:paraId="35BC4A74" w14:textId="77777777" w:rsidR="001B1B36" w:rsidRPr="003705D4" w:rsidRDefault="001B1B36" w:rsidP="001B1B36">
            <w:pPr>
              <w:pStyle w:val="TableRow"/>
            </w:pPr>
            <w:r w:rsidRPr="003705D4">
              <w:t>$blobwrite()</w:t>
            </w:r>
          </w:p>
        </w:tc>
        <w:tc>
          <w:tcPr>
            <w:tcW w:w="3793" w:type="dxa"/>
          </w:tcPr>
          <w:p w14:paraId="13810A34" w14:textId="77777777" w:rsidR="001B1B36" w:rsidRPr="003705D4" w:rsidRDefault="001B1B36" w:rsidP="001B1B36">
            <w:pPr>
              <w:pStyle w:val="TableRow"/>
            </w:pPr>
            <w:r w:rsidRPr="003705D4">
              <w:t>$blobwrite() writ</w:t>
            </w:r>
            <w:r>
              <w:t xml:space="preserve">es binary data to a BLOB column </w:t>
            </w:r>
          </w:p>
        </w:tc>
      </w:tr>
      <w:tr w:rsidR="009477F8" w14:paraId="6ECFAC33" w14:textId="77777777" w:rsidTr="001B1B36">
        <w:tc>
          <w:tcPr>
            <w:tcW w:w="3793" w:type="dxa"/>
          </w:tcPr>
          <w:p w14:paraId="05FF32D1" w14:textId="77777777" w:rsidR="009477F8" w:rsidRPr="003705D4" w:rsidRDefault="009477F8" w:rsidP="0049602C">
            <w:pPr>
              <w:pStyle w:val="TableRow"/>
            </w:pPr>
            <w:r>
              <w:t>$encrypt()</w:t>
            </w:r>
          </w:p>
        </w:tc>
        <w:tc>
          <w:tcPr>
            <w:tcW w:w="3793" w:type="dxa"/>
          </w:tcPr>
          <w:p w14:paraId="2A4D33F9" w14:textId="77777777" w:rsidR="009477F8" w:rsidRPr="003705D4" w:rsidRDefault="0049602C" w:rsidP="001B1B36">
            <w:pPr>
              <w:pStyle w:val="TableRow"/>
            </w:pPr>
            <w:r>
              <w:t xml:space="preserve">$encrypt(cFilename) </w:t>
            </w:r>
            <w:r w:rsidR="009477F8">
              <w:t>opens a non-encrypted datafile and encrypts it using the $encryptkey. A backup copy of the non-encrypted datafile is created at the file location named</w:t>
            </w:r>
            <w:r w:rsidR="009477F8">
              <w:rPr>
                <w:rStyle w:val="apple-converted-space"/>
                <w:rFonts w:cs="Arial"/>
                <w:color w:val="222222"/>
                <w:szCs w:val="22"/>
              </w:rPr>
              <w:t> </w:t>
            </w:r>
            <w:r w:rsidR="009477F8">
              <w:rPr>
                <w:i/>
                <w:iCs/>
              </w:rPr>
              <w:t>filename.bak</w:t>
            </w:r>
          </w:p>
        </w:tc>
      </w:tr>
      <w:tr w:rsidR="009477F8" w14:paraId="1423840A" w14:textId="77777777" w:rsidTr="001B1B36">
        <w:tc>
          <w:tcPr>
            <w:tcW w:w="3793" w:type="dxa"/>
          </w:tcPr>
          <w:p w14:paraId="300E0B14" w14:textId="77777777" w:rsidR="009477F8" w:rsidRPr="003705D4" w:rsidRDefault="009477F8" w:rsidP="0049602C">
            <w:pPr>
              <w:pStyle w:val="TableRow"/>
            </w:pPr>
            <w:r>
              <w:t>$decrypt()</w:t>
            </w:r>
          </w:p>
        </w:tc>
        <w:tc>
          <w:tcPr>
            <w:tcW w:w="3793" w:type="dxa"/>
          </w:tcPr>
          <w:p w14:paraId="25CBBD22" w14:textId="77777777" w:rsidR="009477F8" w:rsidRPr="003705D4" w:rsidRDefault="0049602C" w:rsidP="0049602C">
            <w:pPr>
              <w:pStyle w:val="TableRow"/>
            </w:pPr>
            <w:r>
              <w:t xml:space="preserve">$decrypt(cFilename) </w:t>
            </w:r>
            <w:r w:rsidR="009477F8">
              <w:t>opens a previously encrypted datafile and decrypts it using the $encryptkey. A backup copy of the encrypted datafile is created at the file location named</w:t>
            </w:r>
            <w:r w:rsidR="009477F8">
              <w:rPr>
                <w:rStyle w:val="apple-converted-space"/>
                <w:rFonts w:cs="Arial"/>
                <w:color w:val="222222"/>
                <w:szCs w:val="22"/>
              </w:rPr>
              <w:t> </w:t>
            </w:r>
            <w:r w:rsidR="009477F8">
              <w:rPr>
                <w:i/>
                <w:iCs/>
              </w:rPr>
              <w:t>filename.bak</w:t>
            </w:r>
          </w:p>
        </w:tc>
      </w:tr>
      <w:tr w:rsidR="00510A5C" w14:paraId="4663BCE7" w14:textId="77777777" w:rsidTr="001B1B36">
        <w:tc>
          <w:tcPr>
            <w:tcW w:w="3793" w:type="dxa"/>
          </w:tcPr>
          <w:p w14:paraId="318D406F" w14:textId="77777777" w:rsidR="00510A5C" w:rsidRPr="003705D4" w:rsidRDefault="00510A5C" w:rsidP="001B1B36">
            <w:pPr>
              <w:pStyle w:val="TableRow"/>
            </w:pPr>
            <w:r>
              <w:t>$insert_list()</w:t>
            </w:r>
          </w:p>
        </w:tc>
        <w:tc>
          <w:tcPr>
            <w:tcW w:w="3793" w:type="dxa"/>
          </w:tcPr>
          <w:p w14:paraId="12EDC322" w14:textId="77777777" w:rsidR="00510A5C" w:rsidRPr="003705D4" w:rsidRDefault="00510A5C" w:rsidP="00510A5C">
            <w:pPr>
              <w:pStyle w:val="TableRow"/>
            </w:pPr>
            <w:r>
              <w:t>Studio 9 and later. $insert_list(cTable, lListData) inserts each row from lListData into cTable. The database must be logged-on and the table must already exist. It is also assumed</w:t>
            </w:r>
            <w:r w:rsidRPr="00510A5C">
              <w:t xml:space="preserve"> that the </w:t>
            </w:r>
            <w:r>
              <w:t xml:space="preserve">list definition </w:t>
            </w:r>
            <w:r>
              <w:lastRenderedPageBreak/>
              <w:t>is compatible with the table definition.</w:t>
            </w:r>
          </w:p>
        </w:tc>
      </w:tr>
      <w:tr w:rsidR="001B1B36" w14:paraId="2DCE1061" w14:textId="77777777" w:rsidTr="001B1B36">
        <w:tc>
          <w:tcPr>
            <w:tcW w:w="3793" w:type="dxa"/>
          </w:tcPr>
          <w:p w14:paraId="7B52C3AE" w14:textId="77777777" w:rsidR="001B1B36" w:rsidRPr="003705D4" w:rsidRDefault="001B1B36" w:rsidP="001B1B36">
            <w:pPr>
              <w:pStyle w:val="TableRow"/>
            </w:pPr>
            <w:r w:rsidRPr="003705D4">
              <w:lastRenderedPageBreak/>
              <w:t>$lastrowid()</w:t>
            </w:r>
          </w:p>
        </w:tc>
        <w:tc>
          <w:tcPr>
            <w:tcW w:w="3793" w:type="dxa"/>
          </w:tcPr>
          <w:p w14:paraId="3129DB47" w14:textId="77777777" w:rsidR="001B1B36" w:rsidRPr="003705D4" w:rsidRDefault="001B1B36" w:rsidP="001B1B36">
            <w:pPr>
              <w:pStyle w:val="TableRow"/>
            </w:pPr>
            <w:r w:rsidRPr="003705D4">
              <w:t>$lastrowid() returns the rowid of the most recent successful INSERT into the database from the current connection</w:t>
            </w:r>
            <w:r>
              <w:t xml:space="preserve"> </w:t>
            </w:r>
          </w:p>
        </w:tc>
      </w:tr>
      <w:tr w:rsidR="001B1B36" w14:paraId="5B7FB4E7" w14:textId="77777777" w:rsidTr="001B1B36">
        <w:tc>
          <w:tcPr>
            <w:tcW w:w="3793" w:type="dxa"/>
          </w:tcPr>
          <w:p w14:paraId="55572E0E" w14:textId="77777777" w:rsidR="001B1B36" w:rsidRPr="003705D4" w:rsidRDefault="001B1B36" w:rsidP="001B1B36">
            <w:pPr>
              <w:pStyle w:val="TableRow"/>
            </w:pPr>
            <w:r w:rsidRPr="003705D4">
              <w:t>$rowsmodified()</w:t>
            </w:r>
          </w:p>
        </w:tc>
        <w:tc>
          <w:tcPr>
            <w:tcW w:w="3793" w:type="dxa"/>
          </w:tcPr>
          <w:p w14:paraId="0C8EC09B" w14:textId="77777777" w:rsidR="001B1B36" w:rsidRPr="003705D4" w:rsidRDefault="001B1B36" w:rsidP="001B1B36">
            <w:pPr>
              <w:pStyle w:val="TableRow"/>
            </w:pPr>
            <w:r w:rsidRPr="003705D4">
              <w:t>$rowsmodified() returns the total number of database table rows that have been affected by INSERT, UPDATE and DELETE operations since the connection was opened (i</w:t>
            </w:r>
            <w:r>
              <w:t xml:space="preserve">ncludes all statement objects) </w:t>
            </w:r>
          </w:p>
        </w:tc>
      </w:tr>
    </w:tbl>
    <w:p w14:paraId="4D4BDD68" w14:textId="77777777" w:rsidR="00A955EF" w:rsidRDefault="00A955EF" w:rsidP="00A955EF">
      <w:pPr>
        <w:pStyle w:val="Heading3"/>
      </w:pPr>
      <w:bookmarkStart w:id="48" w:name="_Toc326229043"/>
      <w:r>
        <w:t>Data Type Mapping</w:t>
      </w:r>
      <w:bookmarkEnd w:id="48"/>
    </w:p>
    <w:p w14:paraId="7279B04D" w14:textId="77777777" w:rsidR="00A955EF" w:rsidRDefault="00A955EF" w:rsidP="00A955EF">
      <w:pPr>
        <w:pStyle w:val="Heading4"/>
      </w:pPr>
      <w:bookmarkStart w:id="49" w:name="_Toc326229044"/>
      <w:r>
        <w:t>Omnis to SQLite</w:t>
      </w:r>
      <w:bookmarkEnd w:id="49"/>
    </w:p>
    <w:p w14:paraId="416D6BCA" w14:textId="77777777" w:rsidR="00A955EF" w:rsidRDefault="00A955EF" w:rsidP="008061A4">
      <w:pPr>
        <w:keepNext/>
        <w:keepLines/>
      </w:pPr>
      <w:r>
        <w:t xml:space="preserve">The SQLite DAM creates custom data types in order to preserve information about Omnis subtypes, notably: DATE(n) as well as PICTURE, LIST, ROW, OBJECT and OBJECTREF. There are also single mappings for Omnis Character and National data, implying that CHAR(n) and NCHAR(n) can store up to the maximum field length supported by Omnis (10000000 characters). This is contrary to other relational databases which impose a fixed size on such columns. </w:t>
      </w:r>
    </w:p>
    <w:p w14:paraId="1DCCFAED" w14:textId="77777777" w:rsidR="00A955EF" w:rsidRDefault="00A955EF" w:rsidP="00A955EF">
      <w:r>
        <w:t xml:space="preserve">Although this greatly improves compatibility between Omnis and SQLite, if portability of the data file is of concern, then it may be preferable to avoid using $createnames() / $coltext() in favor of manual statements that use standard SQL types, e.g. VARCHAR(n), DATE, TEXT and BLOB. </w:t>
      </w:r>
    </w:p>
    <w:tbl>
      <w:tblPr>
        <w:tblStyle w:val="TableGrid"/>
        <w:tblW w:w="0" w:type="auto"/>
        <w:tblLook w:val="04A0" w:firstRow="1" w:lastRow="0" w:firstColumn="1" w:lastColumn="0" w:noHBand="0" w:noVBand="1"/>
      </w:tblPr>
      <w:tblGrid>
        <w:gridCol w:w="3793"/>
        <w:gridCol w:w="3793"/>
      </w:tblGrid>
      <w:tr w:rsidR="001B1B36" w14:paraId="35A7F1CB" w14:textId="77777777" w:rsidTr="001B1B36">
        <w:tc>
          <w:tcPr>
            <w:tcW w:w="3793" w:type="dxa"/>
            <w:vAlign w:val="bottom"/>
          </w:tcPr>
          <w:p w14:paraId="5BC32811" w14:textId="77777777" w:rsidR="001B1B36" w:rsidRPr="00807701" w:rsidRDefault="001B1B36" w:rsidP="001B1B36">
            <w:pPr>
              <w:pStyle w:val="TableHead"/>
            </w:pPr>
            <w:r w:rsidRPr="00807701">
              <w:lastRenderedPageBreak/>
              <w:t>Omnis Data Type</w:t>
            </w:r>
          </w:p>
        </w:tc>
        <w:tc>
          <w:tcPr>
            <w:tcW w:w="3793" w:type="dxa"/>
            <w:vAlign w:val="bottom"/>
          </w:tcPr>
          <w:p w14:paraId="68E50970" w14:textId="77777777" w:rsidR="001B1B36" w:rsidRPr="00807701" w:rsidRDefault="001B1B36" w:rsidP="001B1B36">
            <w:pPr>
              <w:pStyle w:val="TableHead"/>
            </w:pPr>
            <w:r w:rsidRPr="00807701">
              <w:t>SQLite Data Type</w:t>
            </w:r>
          </w:p>
        </w:tc>
      </w:tr>
      <w:tr w:rsidR="001B1B36" w14:paraId="7B722503" w14:textId="77777777" w:rsidTr="001B1B36">
        <w:tc>
          <w:tcPr>
            <w:tcW w:w="3793" w:type="dxa"/>
            <w:vAlign w:val="bottom"/>
          </w:tcPr>
          <w:p w14:paraId="06F3C600" w14:textId="77777777" w:rsidR="001B1B36" w:rsidRPr="00807701" w:rsidRDefault="001B1B36" w:rsidP="001B1B36">
            <w:pPr>
              <w:pStyle w:val="TableRow"/>
              <w:spacing w:before="20" w:after="20"/>
              <w:rPr>
                <w:b/>
              </w:rPr>
            </w:pPr>
            <w:r w:rsidRPr="00807701">
              <w:rPr>
                <w:b/>
              </w:rPr>
              <w:t>CHARACTER</w:t>
            </w:r>
          </w:p>
        </w:tc>
        <w:tc>
          <w:tcPr>
            <w:tcW w:w="3793" w:type="dxa"/>
            <w:vAlign w:val="bottom"/>
          </w:tcPr>
          <w:p w14:paraId="50FFABE4" w14:textId="77777777" w:rsidR="001B1B36" w:rsidRPr="00807701" w:rsidRDefault="001B1B36" w:rsidP="001B1B36">
            <w:pPr>
              <w:pStyle w:val="TableRow"/>
              <w:spacing w:before="20" w:after="20"/>
              <w:rPr>
                <w:rFonts w:cs="Arial"/>
                <w:b/>
              </w:rPr>
            </w:pPr>
            <w:r w:rsidRPr="00807701">
              <w:rPr>
                <w:rFonts w:cs="Arial"/>
                <w:b/>
              </w:rPr>
              <w:t> </w:t>
            </w:r>
          </w:p>
        </w:tc>
      </w:tr>
      <w:tr w:rsidR="001B1B36" w14:paraId="10942998" w14:textId="77777777" w:rsidTr="001B1B36">
        <w:tc>
          <w:tcPr>
            <w:tcW w:w="3793" w:type="dxa"/>
            <w:vAlign w:val="bottom"/>
          </w:tcPr>
          <w:p w14:paraId="6502E677" w14:textId="77777777" w:rsidR="001B1B36" w:rsidRPr="000F560D" w:rsidRDefault="001B1B36" w:rsidP="001B1B36">
            <w:pPr>
              <w:pStyle w:val="TableRow"/>
              <w:spacing w:before="10" w:after="10"/>
              <w:rPr>
                <w:sz w:val="18"/>
                <w:szCs w:val="18"/>
              </w:rPr>
            </w:pPr>
            <w:r w:rsidRPr="000F560D">
              <w:rPr>
                <w:sz w:val="18"/>
                <w:szCs w:val="18"/>
              </w:rPr>
              <w:t>Character n</w:t>
            </w:r>
          </w:p>
        </w:tc>
        <w:tc>
          <w:tcPr>
            <w:tcW w:w="3793" w:type="dxa"/>
            <w:vAlign w:val="bottom"/>
          </w:tcPr>
          <w:p w14:paraId="3B503F2B" w14:textId="77777777" w:rsidR="001B1B36" w:rsidRPr="000F560D" w:rsidRDefault="001B1B36" w:rsidP="001B1B36">
            <w:pPr>
              <w:pStyle w:val="TableRow"/>
              <w:spacing w:before="10" w:after="10"/>
              <w:rPr>
                <w:sz w:val="18"/>
                <w:szCs w:val="18"/>
              </w:rPr>
            </w:pPr>
            <w:r w:rsidRPr="000F560D">
              <w:rPr>
                <w:sz w:val="18"/>
                <w:szCs w:val="18"/>
              </w:rPr>
              <w:t>CHAR(n)</w:t>
            </w:r>
          </w:p>
        </w:tc>
      </w:tr>
      <w:tr w:rsidR="001B1B36" w14:paraId="6A3FF6B9" w14:textId="77777777" w:rsidTr="001B1B36">
        <w:tc>
          <w:tcPr>
            <w:tcW w:w="3793" w:type="dxa"/>
            <w:vAlign w:val="bottom"/>
          </w:tcPr>
          <w:p w14:paraId="1F0C5EF3" w14:textId="77777777" w:rsidR="001B1B36" w:rsidRPr="000F560D" w:rsidRDefault="001B1B36" w:rsidP="001B1B36">
            <w:pPr>
              <w:pStyle w:val="TableRow"/>
              <w:spacing w:before="10" w:after="10"/>
              <w:rPr>
                <w:sz w:val="18"/>
                <w:szCs w:val="18"/>
              </w:rPr>
            </w:pPr>
            <w:r w:rsidRPr="000F560D">
              <w:rPr>
                <w:sz w:val="18"/>
                <w:szCs w:val="18"/>
              </w:rPr>
              <w:t>National n</w:t>
            </w:r>
          </w:p>
        </w:tc>
        <w:tc>
          <w:tcPr>
            <w:tcW w:w="3793" w:type="dxa"/>
            <w:vAlign w:val="bottom"/>
          </w:tcPr>
          <w:p w14:paraId="38A342A1" w14:textId="77777777" w:rsidR="001B1B36" w:rsidRPr="000F560D" w:rsidRDefault="001B1B36" w:rsidP="001B1B36">
            <w:pPr>
              <w:pStyle w:val="TableRow"/>
              <w:spacing w:before="10" w:after="10"/>
              <w:rPr>
                <w:sz w:val="18"/>
                <w:szCs w:val="18"/>
              </w:rPr>
            </w:pPr>
            <w:r w:rsidRPr="000F560D">
              <w:rPr>
                <w:sz w:val="18"/>
                <w:szCs w:val="18"/>
              </w:rPr>
              <w:t>NCHAR(n)</w:t>
            </w:r>
          </w:p>
        </w:tc>
      </w:tr>
      <w:tr w:rsidR="001B1B36" w14:paraId="1B14A7BB" w14:textId="77777777" w:rsidTr="001B1B36">
        <w:tc>
          <w:tcPr>
            <w:tcW w:w="3793" w:type="dxa"/>
            <w:vAlign w:val="bottom"/>
          </w:tcPr>
          <w:p w14:paraId="32E9080D" w14:textId="77777777" w:rsidR="001B1B36" w:rsidRPr="00807701" w:rsidRDefault="001B1B36" w:rsidP="001B1B36">
            <w:pPr>
              <w:pStyle w:val="TableRow"/>
              <w:spacing w:before="20" w:after="20"/>
              <w:rPr>
                <w:b/>
              </w:rPr>
            </w:pPr>
            <w:r w:rsidRPr="00807701">
              <w:rPr>
                <w:b/>
              </w:rPr>
              <w:t>NUMBER</w:t>
            </w:r>
          </w:p>
        </w:tc>
        <w:tc>
          <w:tcPr>
            <w:tcW w:w="3793" w:type="dxa"/>
            <w:vAlign w:val="bottom"/>
          </w:tcPr>
          <w:p w14:paraId="30E6A354" w14:textId="77777777" w:rsidR="001B1B36" w:rsidRPr="00807701" w:rsidRDefault="001B1B36" w:rsidP="001B1B36">
            <w:pPr>
              <w:pStyle w:val="TableRow"/>
              <w:spacing w:before="20" w:after="20"/>
              <w:rPr>
                <w:b/>
              </w:rPr>
            </w:pPr>
          </w:p>
        </w:tc>
      </w:tr>
      <w:tr w:rsidR="001B1B36" w14:paraId="44D22965" w14:textId="77777777" w:rsidTr="001B1B36">
        <w:tc>
          <w:tcPr>
            <w:tcW w:w="3793" w:type="dxa"/>
            <w:vAlign w:val="bottom"/>
          </w:tcPr>
          <w:p w14:paraId="02737F16" w14:textId="77777777" w:rsidR="001B1B36" w:rsidRPr="003F637F" w:rsidRDefault="001B1B36" w:rsidP="001B1B36">
            <w:pPr>
              <w:pStyle w:val="TableRow"/>
              <w:spacing w:before="10" w:after="10"/>
              <w:rPr>
                <w:sz w:val="18"/>
                <w:szCs w:val="18"/>
              </w:rPr>
            </w:pPr>
            <w:r w:rsidRPr="003F637F">
              <w:rPr>
                <w:sz w:val="18"/>
                <w:szCs w:val="18"/>
              </w:rPr>
              <w:t>Integer 64 bit</w:t>
            </w:r>
          </w:p>
        </w:tc>
        <w:tc>
          <w:tcPr>
            <w:tcW w:w="3793" w:type="dxa"/>
            <w:vAlign w:val="bottom"/>
          </w:tcPr>
          <w:p w14:paraId="23DF33C7" w14:textId="77777777" w:rsidR="001B1B36" w:rsidRPr="003F637F" w:rsidRDefault="001B1B36" w:rsidP="001B1B36">
            <w:pPr>
              <w:pStyle w:val="TableRow"/>
              <w:spacing w:before="10" w:after="10"/>
              <w:rPr>
                <w:sz w:val="18"/>
                <w:szCs w:val="18"/>
              </w:rPr>
            </w:pPr>
            <w:r w:rsidRPr="003F637F">
              <w:rPr>
                <w:sz w:val="18"/>
                <w:szCs w:val="18"/>
              </w:rPr>
              <w:t>BIGINT</w:t>
            </w:r>
          </w:p>
        </w:tc>
      </w:tr>
      <w:tr w:rsidR="001B1B36" w14:paraId="34F10D57" w14:textId="77777777" w:rsidTr="001B1B36">
        <w:tc>
          <w:tcPr>
            <w:tcW w:w="3793" w:type="dxa"/>
            <w:vAlign w:val="bottom"/>
          </w:tcPr>
          <w:p w14:paraId="4D8AD8D7" w14:textId="77777777" w:rsidR="001B1B36" w:rsidRPr="003F637F" w:rsidRDefault="001B1B36" w:rsidP="001B1B36">
            <w:pPr>
              <w:pStyle w:val="TableRow"/>
              <w:spacing w:before="10" w:after="10"/>
              <w:rPr>
                <w:sz w:val="18"/>
                <w:szCs w:val="18"/>
              </w:rPr>
            </w:pPr>
            <w:r w:rsidRPr="003F637F">
              <w:rPr>
                <w:sz w:val="18"/>
                <w:szCs w:val="18"/>
              </w:rPr>
              <w:t>Integer 32 bit</w:t>
            </w:r>
          </w:p>
        </w:tc>
        <w:tc>
          <w:tcPr>
            <w:tcW w:w="3793" w:type="dxa"/>
            <w:vAlign w:val="bottom"/>
          </w:tcPr>
          <w:p w14:paraId="62AD7F14" w14:textId="77777777" w:rsidR="001B1B36" w:rsidRPr="003F637F" w:rsidRDefault="001B1B36" w:rsidP="001B1B36">
            <w:pPr>
              <w:pStyle w:val="TableRow"/>
              <w:spacing w:before="10" w:after="10"/>
              <w:rPr>
                <w:sz w:val="18"/>
                <w:szCs w:val="18"/>
              </w:rPr>
            </w:pPr>
            <w:r w:rsidRPr="003F637F">
              <w:rPr>
                <w:sz w:val="18"/>
                <w:szCs w:val="18"/>
              </w:rPr>
              <w:t>INTEGER</w:t>
            </w:r>
          </w:p>
        </w:tc>
      </w:tr>
      <w:tr w:rsidR="001B1B36" w14:paraId="28A84EC4" w14:textId="77777777" w:rsidTr="001B1B36">
        <w:tc>
          <w:tcPr>
            <w:tcW w:w="3793" w:type="dxa"/>
            <w:vAlign w:val="bottom"/>
          </w:tcPr>
          <w:p w14:paraId="1E998BBD" w14:textId="77777777" w:rsidR="001B1B36" w:rsidRPr="000F560D" w:rsidRDefault="001B1B36" w:rsidP="001B1B36">
            <w:pPr>
              <w:pStyle w:val="TableRow"/>
              <w:spacing w:before="10" w:after="10"/>
              <w:rPr>
                <w:sz w:val="18"/>
                <w:szCs w:val="18"/>
              </w:rPr>
            </w:pPr>
            <w:r w:rsidRPr="000F560D">
              <w:rPr>
                <w:sz w:val="18"/>
                <w:szCs w:val="18"/>
              </w:rPr>
              <w:t>Short integer</w:t>
            </w:r>
          </w:p>
        </w:tc>
        <w:tc>
          <w:tcPr>
            <w:tcW w:w="3793" w:type="dxa"/>
            <w:vAlign w:val="bottom"/>
          </w:tcPr>
          <w:p w14:paraId="03928FEE" w14:textId="77777777" w:rsidR="001B1B36" w:rsidRPr="000F560D" w:rsidRDefault="001B1B36" w:rsidP="001B1B36">
            <w:pPr>
              <w:pStyle w:val="TableRow"/>
              <w:spacing w:before="10" w:after="10"/>
              <w:rPr>
                <w:sz w:val="18"/>
                <w:szCs w:val="18"/>
              </w:rPr>
            </w:pPr>
            <w:r w:rsidRPr="000F560D">
              <w:rPr>
                <w:sz w:val="18"/>
                <w:szCs w:val="18"/>
              </w:rPr>
              <w:t>TINYINT</w:t>
            </w:r>
            <w:r w:rsidR="00891F0D">
              <w:rPr>
                <w:sz w:val="18"/>
                <w:szCs w:val="18"/>
              </w:rPr>
              <w:t xml:space="preserve"> UNSIGNED</w:t>
            </w:r>
          </w:p>
        </w:tc>
      </w:tr>
      <w:tr w:rsidR="001B1B36" w14:paraId="36DD3A69" w14:textId="77777777" w:rsidTr="001B1B36">
        <w:tc>
          <w:tcPr>
            <w:tcW w:w="3793" w:type="dxa"/>
            <w:vAlign w:val="bottom"/>
          </w:tcPr>
          <w:p w14:paraId="5BE27C9C" w14:textId="77777777" w:rsidR="001B1B36" w:rsidRPr="000F560D" w:rsidRDefault="001B1B36" w:rsidP="001B1B36">
            <w:pPr>
              <w:pStyle w:val="TableRow"/>
              <w:spacing w:before="10" w:after="10"/>
              <w:rPr>
                <w:sz w:val="18"/>
                <w:szCs w:val="18"/>
              </w:rPr>
            </w:pPr>
            <w:r w:rsidRPr="000F560D">
              <w:rPr>
                <w:sz w:val="18"/>
                <w:szCs w:val="18"/>
              </w:rPr>
              <w:t>Number 0..14dp</w:t>
            </w:r>
          </w:p>
        </w:tc>
        <w:tc>
          <w:tcPr>
            <w:tcW w:w="3793" w:type="dxa"/>
            <w:vAlign w:val="bottom"/>
          </w:tcPr>
          <w:p w14:paraId="1AD34A7C" w14:textId="77777777" w:rsidR="001B1B36" w:rsidRPr="000F560D" w:rsidRDefault="001B1B36" w:rsidP="001B1B36">
            <w:pPr>
              <w:pStyle w:val="TableRow"/>
              <w:spacing w:before="10" w:after="10"/>
              <w:rPr>
                <w:sz w:val="18"/>
                <w:szCs w:val="18"/>
              </w:rPr>
            </w:pPr>
            <w:r w:rsidRPr="000F560D">
              <w:rPr>
                <w:sz w:val="18"/>
                <w:szCs w:val="18"/>
              </w:rPr>
              <w:t>NUMERIC(15, 0..14)</w:t>
            </w:r>
          </w:p>
        </w:tc>
      </w:tr>
      <w:tr w:rsidR="001B1B36" w14:paraId="415C2B34" w14:textId="77777777" w:rsidTr="001B1B36">
        <w:tc>
          <w:tcPr>
            <w:tcW w:w="3793" w:type="dxa"/>
            <w:vAlign w:val="bottom"/>
          </w:tcPr>
          <w:p w14:paraId="60168CEF" w14:textId="77777777" w:rsidR="001B1B36" w:rsidRPr="000F560D" w:rsidRDefault="001B1B36" w:rsidP="001B1B36">
            <w:pPr>
              <w:pStyle w:val="TableRow"/>
              <w:spacing w:before="10" w:after="10"/>
              <w:rPr>
                <w:sz w:val="18"/>
                <w:szCs w:val="18"/>
              </w:rPr>
            </w:pPr>
            <w:r w:rsidRPr="000F560D">
              <w:rPr>
                <w:sz w:val="18"/>
                <w:szCs w:val="18"/>
              </w:rPr>
              <w:t>Short number 0/2dp</w:t>
            </w:r>
          </w:p>
        </w:tc>
        <w:tc>
          <w:tcPr>
            <w:tcW w:w="3793" w:type="dxa"/>
            <w:vAlign w:val="bottom"/>
          </w:tcPr>
          <w:p w14:paraId="5C298EE7" w14:textId="77777777" w:rsidR="001B1B36" w:rsidRPr="000F560D" w:rsidRDefault="001B1B36" w:rsidP="001B1B36">
            <w:pPr>
              <w:pStyle w:val="TableRow"/>
              <w:spacing w:before="10" w:after="10"/>
              <w:rPr>
                <w:sz w:val="18"/>
                <w:szCs w:val="18"/>
              </w:rPr>
            </w:pPr>
            <w:r w:rsidRPr="000F560D">
              <w:rPr>
                <w:sz w:val="18"/>
                <w:szCs w:val="18"/>
              </w:rPr>
              <w:t>NUMERIC(9, 0/2)</w:t>
            </w:r>
          </w:p>
        </w:tc>
      </w:tr>
      <w:tr w:rsidR="001B1B36" w14:paraId="06C63015" w14:textId="77777777" w:rsidTr="001B1B36">
        <w:tc>
          <w:tcPr>
            <w:tcW w:w="3793" w:type="dxa"/>
            <w:vAlign w:val="bottom"/>
          </w:tcPr>
          <w:p w14:paraId="07F24A54" w14:textId="77777777" w:rsidR="001B1B36" w:rsidRPr="000F560D" w:rsidRDefault="001B1B36" w:rsidP="001B1B36">
            <w:pPr>
              <w:pStyle w:val="TableRow"/>
              <w:spacing w:before="10" w:after="10"/>
              <w:rPr>
                <w:sz w:val="18"/>
                <w:szCs w:val="18"/>
              </w:rPr>
            </w:pPr>
            <w:r w:rsidRPr="000F560D">
              <w:rPr>
                <w:sz w:val="18"/>
                <w:szCs w:val="18"/>
              </w:rPr>
              <w:t>Number floating dp</w:t>
            </w:r>
          </w:p>
        </w:tc>
        <w:tc>
          <w:tcPr>
            <w:tcW w:w="3793" w:type="dxa"/>
            <w:vAlign w:val="bottom"/>
          </w:tcPr>
          <w:p w14:paraId="751A2339" w14:textId="77777777" w:rsidR="001B1B36" w:rsidRPr="000F560D" w:rsidRDefault="001B1B36" w:rsidP="001B1B36">
            <w:pPr>
              <w:pStyle w:val="TableRow"/>
              <w:spacing w:before="10" w:after="10"/>
              <w:rPr>
                <w:sz w:val="18"/>
                <w:szCs w:val="18"/>
              </w:rPr>
            </w:pPr>
            <w:r w:rsidRPr="000F560D">
              <w:rPr>
                <w:sz w:val="18"/>
                <w:szCs w:val="18"/>
              </w:rPr>
              <w:t>FLOAT</w:t>
            </w:r>
          </w:p>
        </w:tc>
      </w:tr>
      <w:tr w:rsidR="001B1B36" w14:paraId="77E966C8" w14:textId="77777777" w:rsidTr="001B1B36">
        <w:tc>
          <w:tcPr>
            <w:tcW w:w="3793" w:type="dxa"/>
            <w:vAlign w:val="bottom"/>
          </w:tcPr>
          <w:p w14:paraId="7C2F382B" w14:textId="77777777" w:rsidR="001B1B36" w:rsidRPr="00807701" w:rsidRDefault="001B1B36" w:rsidP="001B1B36">
            <w:pPr>
              <w:pStyle w:val="TableRow"/>
              <w:spacing w:before="20" w:after="20"/>
              <w:rPr>
                <w:b/>
              </w:rPr>
            </w:pPr>
            <w:r w:rsidRPr="00807701">
              <w:rPr>
                <w:b/>
              </w:rPr>
              <w:t>DATE/TIME</w:t>
            </w:r>
          </w:p>
        </w:tc>
        <w:tc>
          <w:tcPr>
            <w:tcW w:w="3793" w:type="dxa"/>
            <w:vAlign w:val="bottom"/>
          </w:tcPr>
          <w:p w14:paraId="3A8ABFB5" w14:textId="77777777" w:rsidR="001B1B36" w:rsidRPr="00807701" w:rsidRDefault="001B1B36" w:rsidP="001B1B36">
            <w:pPr>
              <w:pStyle w:val="TableRow"/>
              <w:spacing w:before="20" w:after="20"/>
              <w:rPr>
                <w:rFonts w:cs="Arial"/>
                <w:b/>
              </w:rPr>
            </w:pPr>
            <w:r w:rsidRPr="00807701">
              <w:rPr>
                <w:rFonts w:cs="Arial"/>
                <w:b/>
              </w:rPr>
              <w:t> </w:t>
            </w:r>
          </w:p>
        </w:tc>
      </w:tr>
      <w:tr w:rsidR="001B1B36" w14:paraId="48C8113B" w14:textId="77777777" w:rsidTr="001B1B36">
        <w:tc>
          <w:tcPr>
            <w:tcW w:w="3793" w:type="dxa"/>
            <w:vAlign w:val="bottom"/>
          </w:tcPr>
          <w:p w14:paraId="5018F34D" w14:textId="77777777" w:rsidR="001B1B36" w:rsidRPr="000F560D" w:rsidRDefault="001B1B36" w:rsidP="001B1B36">
            <w:pPr>
              <w:pStyle w:val="TableRow"/>
              <w:spacing w:before="10" w:after="10"/>
              <w:rPr>
                <w:sz w:val="18"/>
                <w:szCs w:val="18"/>
              </w:rPr>
            </w:pPr>
            <w:r w:rsidRPr="000F560D">
              <w:rPr>
                <w:sz w:val="18"/>
                <w:szCs w:val="18"/>
              </w:rPr>
              <w:t>Short date 1900..1999</w:t>
            </w:r>
          </w:p>
          <w:p w14:paraId="683AB97F" w14:textId="77777777" w:rsidR="001B1B36" w:rsidRPr="000F560D" w:rsidRDefault="001B1B36" w:rsidP="001B1B36">
            <w:pPr>
              <w:pStyle w:val="TableRow"/>
              <w:spacing w:before="10" w:after="10"/>
              <w:rPr>
                <w:sz w:val="18"/>
                <w:szCs w:val="18"/>
              </w:rPr>
            </w:pPr>
            <w:r w:rsidRPr="000F560D">
              <w:rPr>
                <w:sz w:val="18"/>
                <w:szCs w:val="18"/>
              </w:rPr>
              <w:t>Short date 1980..2079</w:t>
            </w:r>
          </w:p>
          <w:p w14:paraId="2FEB25E3" w14:textId="77777777" w:rsidR="001B1B36" w:rsidRPr="000F560D" w:rsidRDefault="001B1B36" w:rsidP="001B1B36">
            <w:pPr>
              <w:pStyle w:val="TableRow"/>
              <w:spacing w:before="10" w:after="10"/>
              <w:rPr>
                <w:sz w:val="18"/>
                <w:szCs w:val="18"/>
              </w:rPr>
            </w:pPr>
            <w:r w:rsidRPr="000F560D">
              <w:rPr>
                <w:sz w:val="18"/>
                <w:szCs w:val="18"/>
              </w:rPr>
              <w:t>Short date 2000..2099</w:t>
            </w:r>
          </w:p>
        </w:tc>
        <w:tc>
          <w:tcPr>
            <w:tcW w:w="3793" w:type="dxa"/>
            <w:vAlign w:val="bottom"/>
          </w:tcPr>
          <w:p w14:paraId="6B194CC1" w14:textId="77777777" w:rsidR="001B1B36" w:rsidRPr="000F560D" w:rsidRDefault="001B1B36" w:rsidP="001B1B36">
            <w:pPr>
              <w:pStyle w:val="TableRow"/>
              <w:spacing w:before="10" w:after="10"/>
              <w:rPr>
                <w:sz w:val="18"/>
                <w:szCs w:val="18"/>
              </w:rPr>
            </w:pPr>
            <w:r w:rsidRPr="000F560D">
              <w:rPr>
                <w:sz w:val="18"/>
                <w:szCs w:val="18"/>
              </w:rPr>
              <w:t>DATE(1900)</w:t>
            </w:r>
          </w:p>
          <w:p w14:paraId="44A27968" w14:textId="77777777" w:rsidR="001B1B36" w:rsidRPr="000F560D" w:rsidRDefault="001B1B36" w:rsidP="001B1B36">
            <w:pPr>
              <w:pStyle w:val="TableRow"/>
              <w:spacing w:before="10" w:after="10"/>
              <w:rPr>
                <w:sz w:val="18"/>
                <w:szCs w:val="18"/>
              </w:rPr>
            </w:pPr>
            <w:r w:rsidRPr="000F560D">
              <w:rPr>
                <w:sz w:val="18"/>
                <w:szCs w:val="18"/>
              </w:rPr>
              <w:t xml:space="preserve">DATE(1980) </w:t>
            </w:r>
          </w:p>
          <w:p w14:paraId="281856D6" w14:textId="77777777" w:rsidR="001B1B36" w:rsidRPr="000F560D" w:rsidRDefault="001B1B36" w:rsidP="001B1B36">
            <w:pPr>
              <w:pStyle w:val="TableRow"/>
              <w:spacing w:before="10" w:after="10"/>
              <w:rPr>
                <w:sz w:val="18"/>
                <w:szCs w:val="18"/>
              </w:rPr>
            </w:pPr>
            <w:r w:rsidRPr="000F560D">
              <w:rPr>
                <w:sz w:val="18"/>
                <w:szCs w:val="18"/>
              </w:rPr>
              <w:t>DATE(2000)</w:t>
            </w:r>
          </w:p>
        </w:tc>
      </w:tr>
      <w:tr w:rsidR="001B1B36" w14:paraId="347FA19D" w14:textId="77777777" w:rsidTr="001B1B36">
        <w:tc>
          <w:tcPr>
            <w:tcW w:w="3793" w:type="dxa"/>
            <w:vAlign w:val="bottom"/>
          </w:tcPr>
          <w:p w14:paraId="3E49D4D5" w14:textId="77777777" w:rsidR="001B1B36" w:rsidRPr="000F560D" w:rsidRDefault="001B1B36" w:rsidP="001B1B36">
            <w:pPr>
              <w:pStyle w:val="TableRow"/>
              <w:spacing w:before="10" w:after="10"/>
              <w:rPr>
                <w:sz w:val="18"/>
                <w:szCs w:val="18"/>
              </w:rPr>
            </w:pPr>
            <w:r w:rsidRPr="000F560D">
              <w:rPr>
                <w:sz w:val="18"/>
                <w:szCs w:val="18"/>
              </w:rPr>
              <w:t>Short time</w:t>
            </w:r>
          </w:p>
        </w:tc>
        <w:tc>
          <w:tcPr>
            <w:tcW w:w="3793" w:type="dxa"/>
            <w:vAlign w:val="bottom"/>
          </w:tcPr>
          <w:p w14:paraId="3176C566" w14:textId="77777777" w:rsidR="001B1B36" w:rsidRPr="000F560D" w:rsidRDefault="001B1B36" w:rsidP="001B1B36">
            <w:pPr>
              <w:pStyle w:val="TableRow"/>
              <w:spacing w:before="10" w:after="10"/>
              <w:rPr>
                <w:sz w:val="18"/>
                <w:szCs w:val="18"/>
              </w:rPr>
            </w:pPr>
            <w:r w:rsidRPr="000F560D">
              <w:rPr>
                <w:sz w:val="18"/>
                <w:szCs w:val="18"/>
              </w:rPr>
              <w:t>TIME</w:t>
            </w:r>
          </w:p>
        </w:tc>
      </w:tr>
      <w:tr w:rsidR="001B1B36" w14:paraId="7E393598" w14:textId="77777777" w:rsidTr="001B1B36">
        <w:tc>
          <w:tcPr>
            <w:tcW w:w="3793" w:type="dxa"/>
            <w:vAlign w:val="bottom"/>
          </w:tcPr>
          <w:p w14:paraId="1F67C96C" w14:textId="77777777" w:rsidR="001B1B36" w:rsidRPr="000F560D" w:rsidRDefault="001B1B36" w:rsidP="001B1B36">
            <w:pPr>
              <w:pStyle w:val="TableRow"/>
              <w:spacing w:before="10" w:after="10"/>
              <w:rPr>
                <w:sz w:val="18"/>
                <w:szCs w:val="18"/>
              </w:rPr>
            </w:pPr>
            <w:r w:rsidRPr="000F560D">
              <w:rPr>
                <w:sz w:val="18"/>
                <w:szCs w:val="18"/>
              </w:rPr>
              <w:t>Datetime (all subtypes)</w:t>
            </w:r>
          </w:p>
        </w:tc>
        <w:tc>
          <w:tcPr>
            <w:tcW w:w="3793" w:type="dxa"/>
            <w:vAlign w:val="bottom"/>
          </w:tcPr>
          <w:p w14:paraId="6BA6EF5A" w14:textId="77777777" w:rsidR="001B1B36" w:rsidRPr="000F560D" w:rsidRDefault="001B1B36" w:rsidP="001B1B36">
            <w:pPr>
              <w:pStyle w:val="TableRow"/>
              <w:spacing w:before="10" w:after="10"/>
              <w:rPr>
                <w:sz w:val="18"/>
                <w:szCs w:val="18"/>
              </w:rPr>
            </w:pPr>
            <w:r w:rsidRPr="000F560D">
              <w:rPr>
                <w:sz w:val="18"/>
                <w:szCs w:val="18"/>
              </w:rPr>
              <w:t>TIMESTAMP</w:t>
            </w:r>
          </w:p>
        </w:tc>
      </w:tr>
      <w:tr w:rsidR="001B1B36" w14:paraId="30AA63DE" w14:textId="77777777" w:rsidTr="001B1B36">
        <w:tc>
          <w:tcPr>
            <w:tcW w:w="3793" w:type="dxa"/>
            <w:vAlign w:val="bottom"/>
          </w:tcPr>
          <w:p w14:paraId="73CA099E" w14:textId="77777777" w:rsidR="001B1B36" w:rsidRPr="00807701" w:rsidRDefault="001B1B36" w:rsidP="001B1B36">
            <w:pPr>
              <w:pStyle w:val="TableRow"/>
              <w:spacing w:before="20" w:after="20"/>
              <w:rPr>
                <w:b/>
              </w:rPr>
            </w:pPr>
            <w:r w:rsidRPr="00807701">
              <w:rPr>
                <w:b/>
              </w:rPr>
              <w:t>OTHER</w:t>
            </w:r>
          </w:p>
        </w:tc>
        <w:tc>
          <w:tcPr>
            <w:tcW w:w="3793" w:type="dxa"/>
            <w:vAlign w:val="bottom"/>
          </w:tcPr>
          <w:p w14:paraId="28DFE6EA" w14:textId="77777777" w:rsidR="001B1B36" w:rsidRPr="00807701" w:rsidRDefault="001B1B36" w:rsidP="001B1B36">
            <w:pPr>
              <w:pStyle w:val="TableRow"/>
              <w:spacing w:before="20" w:after="20"/>
              <w:rPr>
                <w:rFonts w:cs="Arial"/>
                <w:b/>
              </w:rPr>
            </w:pPr>
            <w:r w:rsidRPr="00807701">
              <w:rPr>
                <w:rFonts w:cs="Arial"/>
                <w:b/>
              </w:rPr>
              <w:t> </w:t>
            </w:r>
          </w:p>
        </w:tc>
      </w:tr>
      <w:tr w:rsidR="001B1B36" w14:paraId="234E6711" w14:textId="77777777" w:rsidTr="001B1B36">
        <w:tc>
          <w:tcPr>
            <w:tcW w:w="3793" w:type="dxa"/>
            <w:vAlign w:val="bottom"/>
          </w:tcPr>
          <w:p w14:paraId="13C612B8" w14:textId="77777777" w:rsidR="001B1B36" w:rsidRPr="000F560D" w:rsidRDefault="001B1B36" w:rsidP="001B1B36">
            <w:pPr>
              <w:pStyle w:val="TableRow"/>
              <w:spacing w:before="10" w:after="10"/>
              <w:rPr>
                <w:sz w:val="18"/>
                <w:szCs w:val="18"/>
              </w:rPr>
            </w:pPr>
            <w:r w:rsidRPr="000F560D">
              <w:rPr>
                <w:sz w:val="18"/>
                <w:szCs w:val="18"/>
              </w:rPr>
              <w:t>Boolean</w:t>
            </w:r>
          </w:p>
        </w:tc>
        <w:tc>
          <w:tcPr>
            <w:tcW w:w="3793" w:type="dxa"/>
            <w:vAlign w:val="bottom"/>
          </w:tcPr>
          <w:p w14:paraId="30C8D2DE" w14:textId="77777777" w:rsidR="001B1B36" w:rsidRPr="000F560D" w:rsidRDefault="001B1B36" w:rsidP="001B1B36">
            <w:pPr>
              <w:pStyle w:val="TableRow"/>
              <w:spacing w:before="10" w:after="10"/>
              <w:rPr>
                <w:sz w:val="18"/>
                <w:szCs w:val="18"/>
              </w:rPr>
            </w:pPr>
            <w:r w:rsidRPr="000F560D">
              <w:rPr>
                <w:sz w:val="18"/>
                <w:szCs w:val="18"/>
              </w:rPr>
              <w:t>BIT</w:t>
            </w:r>
          </w:p>
        </w:tc>
      </w:tr>
      <w:tr w:rsidR="001B1B36" w14:paraId="04B3FA31" w14:textId="77777777" w:rsidTr="001B1B36">
        <w:tc>
          <w:tcPr>
            <w:tcW w:w="3793" w:type="dxa"/>
          </w:tcPr>
          <w:p w14:paraId="11D4B78B" w14:textId="77777777" w:rsidR="001B1B36" w:rsidRPr="000F560D" w:rsidRDefault="001B1B36" w:rsidP="001B1B36">
            <w:pPr>
              <w:pStyle w:val="TableRow"/>
              <w:spacing w:before="10" w:after="10"/>
              <w:rPr>
                <w:sz w:val="18"/>
                <w:szCs w:val="18"/>
              </w:rPr>
            </w:pPr>
            <w:r w:rsidRPr="000F560D">
              <w:rPr>
                <w:sz w:val="18"/>
                <w:szCs w:val="18"/>
              </w:rPr>
              <w:t>Sequence</w:t>
            </w:r>
          </w:p>
        </w:tc>
        <w:tc>
          <w:tcPr>
            <w:tcW w:w="3793" w:type="dxa"/>
            <w:vAlign w:val="bottom"/>
          </w:tcPr>
          <w:p w14:paraId="28920419" w14:textId="77777777" w:rsidR="001B1B36" w:rsidRPr="000F560D" w:rsidRDefault="001B1B36" w:rsidP="001B1B36">
            <w:pPr>
              <w:pStyle w:val="TableRow"/>
              <w:spacing w:before="10" w:after="10"/>
              <w:rPr>
                <w:sz w:val="18"/>
                <w:szCs w:val="18"/>
              </w:rPr>
            </w:pPr>
            <w:r w:rsidRPr="000F560D">
              <w:rPr>
                <w:sz w:val="18"/>
                <w:szCs w:val="18"/>
              </w:rPr>
              <w:t xml:space="preserve">INTEGER PRIMARY KEY </w:t>
            </w:r>
            <w:r>
              <w:rPr>
                <w:sz w:val="18"/>
                <w:szCs w:val="18"/>
              </w:rPr>
              <w:t>(a</w:t>
            </w:r>
            <w:r w:rsidRPr="000F560D">
              <w:rPr>
                <w:sz w:val="18"/>
                <w:szCs w:val="18"/>
              </w:rPr>
              <w:t>uto</w:t>
            </w:r>
            <w:r>
              <w:rPr>
                <w:sz w:val="18"/>
                <w:szCs w:val="18"/>
              </w:rPr>
              <w:t xml:space="preserve"> </w:t>
            </w:r>
            <w:r w:rsidRPr="000F560D">
              <w:rPr>
                <w:sz w:val="18"/>
                <w:szCs w:val="18"/>
              </w:rPr>
              <w:t>increment</w:t>
            </w:r>
            <w:r>
              <w:rPr>
                <w:sz w:val="18"/>
                <w:szCs w:val="18"/>
              </w:rPr>
              <w:t>s when inserted as NULL)</w:t>
            </w:r>
          </w:p>
        </w:tc>
      </w:tr>
      <w:tr w:rsidR="001B1B36" w14:paraId="15C78985" w14:textId="77777777" w:rsidTr="001B1B36">
        <w:tc>
          <w:tcPr>
            <w:tcW w:w="3793" w:type="dxa"/>
            <w:vAlign w:val="bottom"/>
          </w:tcPr>
          <w:p w14:paraId="0791EBBE" w14:textId="77777777" w:rsidR="001B1B36" w:rsidRPr="000F560D" w:rsidRDefault="001B1B36" w:rsidP="001B1B36">
            <w:pPr>
              <w:pStyle w:val="TableRow"/>
              <w:spacing w:before="10" w:after="10"/>
              <w:rPr>
                <w:sz w:val="18"/>
                <w:szCs w:val="18"/>
              </w:rPr>
            </w:pPr>
            <w:r w:rsidRPr="000F560D">
              <w:rPr>
                <w:sz w:val="18"/>
                <w:szCs w:val="18"/>
              </w:rPr>
              <w:t>Picture</w:t>
            </w:r>
          </w:p>
        </w:tc>
        <w:tc>
          <w:tcPr>
            <w:tcW w:w="3793" w:type="dxa"/>
            <w:vAlign w:val="bottom"/>
          </w:tcPr>
          <w:p w14:paraId="040D8582" w14:textId="77777777" w:rsidR="001B1B36" w:rsidRPr="000F560D" w:rsidRDefault="001B1B36" w:rsidP="001B1B36">
            <w:pPr>
              <w:pStyle w:val="TableRow"/>
              <w:spacing w:before="10" w:after="10"/>
              <w:rPr>
                <w:sz w:val="18"/>
                <w:szCs w:val="18"/>
              </w:rPr>
            </w:pPr>
            <w:r w:rsidRPr="000F560D">
              <w:rPr>
                <w:sz w:val="18"/>
                <w:szCs w:val="18"/>
              </w:rPr>
              <w:t>PICTURE</w:t>
            </w:r>
          </w:p>
        </w:tc>
      </w:tr>
      <w:tr w:rsidR="001B1B36" w14:paraId="004064AF" w14:textId="77777777" w:rsidTr="001B1B36">
        <w:tc>
          <w:tcPr>
            <w:tcW w:w="3793" w:type="dxa"/>
            <w:vAlign w:val="bottom"/>
          </w:tcPr>
          <w:p w14:paraId="22F37D1F" w14:textId="77777777" w:rsidR="001B1B36" w:rsidRPr="000F560D" w:rsidRDefault="001B1B36" w:rsidP="001B1B36">
            <w:pPr>
              <w:pStyle w:val="TableRow"/>
              <w:spacing w:before="10" w:after="10"/>
              <w:rPr>
                <w:sz w:val="18"/>
                <w:szCs w:val="18"/>
              </w:rPr>
            </w:pPr>
            <w:r w:rsidRPr="000F560D">
              <w:rPr>
                <w:sz w:val="18"/>
                <w:szCs w:val="18"/>
              </w:rPr>
              <w:t>List</w:t>
            </w:r>
          </w:p>
        </w:tc>
        <w:tc>
          <w:tcPr>
            <w:tcW w:w="3793" w:type="dxa"/>
            <w:vAlign w:val="bottom"/>
          </w:tcPr>
          <w:p w14:paraId="7213E4E0" w14:textId="77777777" w:rsidR="001B1B36" w:rsidRPr="000F560D" w:rsidRDefault="001B1B36" w:rsidP="001B1B36">
            <w:pPr>
              <w:pStyle w:val="TableRow"/>
              <w:spacing w:before="10" w:after="10"/>
              <w:rPr>
                <w:sz w:val="18"/>
                <w:szCs w:val="18"/>
              </w:rPr>
            </w:pPr>
            <w:r w:rsidRPr="000F560D">
              <w:rPr>
                <w:sz w:val="18"/>
                <w:szCs w:val="18"/>
              </w:rPr>
              <w:t>LIST</w:t>
            </w:r>
          </w:p>
        </w:tc>
      </w:tr>
      <w:tr w:rsidR="001B1B36" w14:paraId="16798D56" w14:textId="77777777" w:rsidTr="001B1B36">
        <w:tc>
          <w:tcPr>
            <w:tcW w:w="3793" w:type="dxa"/>
            <w:vAlign w:val="bottom"/>
          </w:tcPr>
          <w:p w14:paraId="41633211" w14:textId="77777777" w:rsidR="001B1B36" w:rsidRPr="000F560D" w:rsidRDefault="001B1B36" w:rsidP="001B1B36">
            <w:pPr>
              <w:pStyle w:val="TableRow"/>
              <w:spacing w:before="10" w:after="10"/>
              <w:rPr>
                <w:sz w:val="18"/>
                <w:szCs w:val="18"/>
              </w:rPr>
            </w:pPr>
            <w:r w:rsidRPr="000F560D">
              <w:rPr>
                <w:sz w:val="18"/>
                <w:szCs w:val="18"/>
              </w:rPr>
              <w:t>Row</w:t>
            </w:r>
          </w:p>
        </w:tc>
        <w:tc>
          <w:tcPr>
            <w:tcW w:w="3793" w:type="dxa"/>
            <w:vAlign w:val="bottom"/>
          </w:tcPr>
          <w:p w14:paraId="15847B44" w14:textId="77777777" w:rsidR="001B1B36" w:rsidRPr="000F560D" w:rsidRDefault="001B1B36" w:rsidP="001B1B36">
            <w:pPr>
              <w:pStyle w:val="TableRow"/>
              <w:spacing w:before="10" w:after="10"/>
              <w:rPr>
                <w:sz w:val="18"/>
                <w:szCs w:val="18"/>
              </w:rPr>
            </w:pPr>
            <w:r w:rsidRPr="000F560D">
              <w:rPr>
                <w:sz w:val="18"/>
                <w:szCs w:val="18"/>
              </w:rPr>
              <w:t>ROW</w:t>
            </w:r>
          </w:p>
        </w:tc>
      </w:tr>
      <w:tr w:rsidR="001B1B36" w14:paraId="37329BAF" w14:textId="77777777" w:rsidTr="001B1B36">
        <w:tc>
          <w:tcPr>
            <w:tcW w:w="3793" w:type="dxa"/>
            <w:vAlign w:val="bottom"/>
          </w:tcPr>
          <w:p w14:paraId="502FE778" w14:textId="77777777" w:rsidR="001B1B36" w:rsidRPr="000F560D" w:rsidRDefault="001B1B36" w:rsidP="001B1B36">
            <w:pPr>
              <w:pStyle w:val="TableRow"/>
              <w:spacing w:before="10" w:after="10"/>
              <w:rPr>
                <w:sz w:val="18"/>
                <w:szCs w:val="18"/>
              </w:rPr>
            </w:pPr>
            <w:r w:rsidRPr="000F560D">
              <w:rPr>
                <w:sz w:val="18"/>
                <w:szCs w:val="18"/>
              </w:rPr>
              <w:t>Object</w:t>
            </w:r>
          </w:p>
        </w:tc>
        <w:tc>
          <w:tcPr>
            <w:tcW w:w="3793" w:type="dxa"/>
            <w:vAlign w:val="bottom"/>
          </w:tcPr>
          <w:p w14:paraId="58CFCE85" w14:textId="77777777" w:rsidR="001B1B36" w:rsidRPr="000F560D" w:rsidRDefault="001B1B36" w:rsidP="001B1B36">
            <w:pPr>
              <w:pStyle w:val="TableRow"/>
              <w:spacing w:before="10" w:after="10"/>
              <w:rPr>
                <w:sz w:val="18"/>
                <w:szCs w:val="18"/>
              </w:rPr>
            </w:pPr>
            <w:r w:rsidRPr="000F560D">
              <w:rPr>
                <w:sz w:val="18"/>
                <w:szCs w:val="18"/>
              </w:rPr>
              <w:t>OBJECT</w:t>
            </w:r>
          </w:p>
        </w:tc>
      </w:tr>
      <w:tr w:rsidR="001B1B36" w14:paraId="43DB3BB1" w14:textId="77777777" w:rsidTr="001B1B36">
        <w:tc>
          <w:tcPr>
            <w:tcW w:w="3793" w:type="dxa"/>
            <w:vAlign w:val="bottom"/>
          </w:tcPr>
          <w:p w14:paraId="2B8B5A79" w14:textId="77777777" w:rsidR="001B1B36" w:rsidRPr="000F560D" w:rsidRDefault="001B1B36" w:rsidP="001B1B36">
            <w:pPr>
              <w:pStyle w:val="TableRow"/>
              <w:spacing w:before="10" w:after="10"/>
              <w:rPr>
                <w:sz w:val="18"/>
                <w:szCs w:val="18"/>
              </w:rPr>
            </w:pPr>
            <w:r w:rsidRPr="000F560D">
              <w:rPr>
                <w:sz w:val="18"/>
                <w:szCs w:val="18"/>
              </w:rPr>
              <w:t>Object reference</w:t>
            </w:r>
          </w:p>
        </w:tc>
        <w:tc>
          <w:tcPr>
            <w:tcW w:w="3793" w:type="dxa"/>
            <w:vAlign w:val="bottom"/>
          </w:tcPr>
          <w:p w14:paraId="1C1A9BE4" w14:textId="77777777" w:rsidR="001B1B36" w:rsidRPr="000F560D" w:rsidRDefault="001B1B36" w:rsidP="001B1B36">
            <w:pPr>
              <w:pStyle w:val="TableRow"/>
              <w:spacing w:before="10" w:after="10"/>
              <w:rPr>
                <w:sz w:val="18"/>
                <w:szCs w:val="18"/>
              </w:rPr>
            </w:pPr>
            <w:r w:rsidRPr="000F560D">
              <w:rPr>
                <w:sz w:val="18"/>
                <w:szCs w:val="18"/>
              </w:rPr>
              <w:t>OBJECTREF</w:t>
            </w:r>
          </w:p>
        </w:tc>
      </w:tr>
      <w:tr w:rsidR="001B1B36" w14:paraId="5D60350E" w14:textId="77777777" w:rsidTr="001B1B36">
        <w:tc>
          <w:tcPr>
            <w:tcW w:w="3793" w:type="dxa"/>
            <w:vAlign w:val="bottom"/>
          </w:tcPr>
          <w:p w14:paraId="4C8DC22D" w14:textId="77777777" w:rsidR="001B1B36" w:rsidRPr="000F560D" w:rsidRDefault="001B1B36" w:rsidP="001B1B36">
            <w:pPr>
              <w:pStyle w:val="TableRow"/>
              <w:spacing w:before="10" w:after="10"/>
              <w:rPr>
                <w:sz w:val="18"/>
                <w:szCs w:val="18"/>
              </w:rPr>
            </w:pPr>
            <w:r w:rsidRPr="000F560D">
              <w:rPr>
                <w:sz w:val="18"/>
                <w:szCs w:val="18"/>
              </w:rPr>
              <w:t>Binary / other</w:t>
            </w:r>
          </w:p>
        </w:tc>
        <w:tc>
          <w:tcPr>
            <w:tcW w:w="3793" w:type="dxa"/>
            <w:vAlign w:val="bottom"/>
          </w:tcPr>
          <w:p w14:paraId="755F201F" w14:textId="77777777" w:rsidR="001B1B36" w:rsidRPr="000F560D" w:rsidRDefault="001B1B36" w:rsidP="001B1B36">
            <w:pPr>
              <w:pStyle w:val="TableRow"/>
              <w:spacing w:before="10" w:after="10"/>
              <w:rPr>
                <w:sz w:val="18"/>
                <w:szCs w:val="18"/>
              </w:rPr>
            </w:pPr>
            <w:r w:rsidRPr="000F560D">
              <w:rPr>
                <w:sz w:val="18"/>
                <w:szCs w:val="18"/>
              </w:rPr>
              <w:t>BINARY</w:t>
            </w:r>
          </w:p>
        </w:tc>
      </w:tr>
    </w:tbl>
    <w:p w14:paraId="4EE03439" w14:textId="77777777" w:rsidR="00A955EF" w:rsidRDefault="00A955EF" w:rsidP="00A955EF">
      <w:pPr>
        <w:pStyle w:val="Heading4"/>
      </w:pPr>
      <w:bookmarkStart w:id="50" w:name="_Toc326229045"/>
      <w:r>
        <w:t>SQLite to Omnis</w:t>
      </w:r>
      <w:bookmarkEnd w:id="50"/>
    </w:p>
    <w:p w14:paraId="0A405C41" w14:textId="77777777" w:rsidR="00A955EF" w:rsidRDefault="00A955EF" w:rsidP="00A955EF">
      <w:pPr>
        <w:keepNext/>
        <w:keepLines/>
      </w:pPr>
      <w:r w:rsidRPr="002654B4">
        <w:t>The SQLite DAM recogni</w:t>
      </w:r>
      <w:r w:rsidR="00544A0B">
        <w:t>s</w:t>
      </w:r>
      <w:r w:rsidRPr="002654B4">
        <w:t xml:space="preserve">es </w:t>
      </w:r>
      <w:r>
        <w:t>several additional</w:t>
      </w:r>
      <w:r w:rsidRPr="002654B4">
        <w:t xml:space="preserve"> SQL data types </w:t>
      </w:r>
      <w:r>
        <w:t xml:space="preserve">in order </w:t>
      </w:r>
      <w:r w:rsidRPr="002654B4">
        <w:t>to maximi</w:t>
      </w:r>
      <w:r w:rsidR="00544A0B">
        <w:t>s</w:t>
      </w:r>
      <w:r w:rsidRPr="002654B4">
        <w:t xml:space="preserve">e compatibility with </w:t>
      </w:r>
      <w:r>
        <w:t>externally generated data files as well as those generated by Omnis.</w:t>
      </w:r>
    </w:p>
    <w:tbl>
      <w:tblPr>
        <w:tblStyle w:val="TableGrid"/>
        <w:tblW w:w="0" w:type="auto"/>
        <w:tblLook w:val="04A0" w:firstRow="1" w:lastRow="0" w:firstColumn="1" w:lastColumn="0" w:noHBand="0" w:noVBand="1"/>
      </w:tblPr>
      <w:tblGrid>
        <w:gridCol w:w="3793"/>
        <w:gridCol w:w="3793"/>
      </w:tblGrid>
      <w:tr w:rsidR="001B1B36" w14:paraId="00E66BAB" w14:textId="77777777" w:rsidTr="001B1B36">
        <w:tc>
          <w:tcPr>
            <w:tcW w:w="3793" w:type="dxa"/>
            <w:vAlign w:val="bottom"/>
          </w:tcPr>
          <w:p w14:paraId="621FF284" w14:textId="77777777" w:rsidR="001B1B36" w:rsidRPr="00B074E7" w:rsidRDefault="001B1B36" w:rsidP="001B1B36">
            <w:pPr>
              <w:pStyle w:val="TableHead"/>
            </w:pPr>
            <w:r w:rsidRPr="00B074E7">
              <w:t>SQLite Data Type</w:t>
            </w:r>
          </w:p>
        </w:tc>
        <w:tc>
          <w:tcPr>
            <w:tcW w:w="3793" w:type="dxa"/>
            <w:vAlign w:val="bottom"/>
          </w:tcPr>
          <w:p w14:paraId="7EA7A809" w14:textId="77777777" w:rsidR="001B1B36" w:rsidRPr="00B074E7" w:rsidRDefault="001B1B36" w:rsidP="001B1B36">
            <w:pPr>
              <w:pStyle w:val="TableHead"/>
            </w:pPr>
            <w:r w:rsidRPr="00B074E7">
              <w:t>Omnis Data Type</w:t>
            </w:r>
          </w:p>
        </w:tc>
      </w:tr>
      <w:tr w:rsidR="001B1B36" w14:paraId="085FBBEF" w14:textId="77777777" w:rsidTr="001B1B36">
        <w:tc>
          <w:tcPr>
            <w:tcW w:w="3793" w:type="dxa"/>
            <w:vAlign w:val="bottom"/>
          </w:tcPr>
          <w:p w14:paraId="22BD1F1E" w14:textId="77777777" w:rsidR="001B1B36" w:rsidRPr="00AE65D7" w:rsidRDefault="001B1B36" w:rsidP="001B1B36">
            <w:pPr>
              <w:pStyle w:val="TableRow"/>
              <w:rPr>
                <w:b/>
                <w:sz w:val="18"/>
              </w:rPr>
            </w:pPr>
            <w:r w:rsidRPr="00AE65D7">
              <w:rPr>
                <w:rStyle w:val="Strong"/>
              </w:rPr>
              <w:t xml:space="preserve">NUMBER </w:t>
            </w:r>
          </w:p>
        </w:tc>
        <w:tc>
          <w:tcPr>
            <w:tcW w:w="3793" w:type="dxa"/>
            <w:vAlign w:val="bottom"/>
          </w:tcPr>
          <w:p w14:paraId="4C5F8AE1" w14:textId="77777777" w:rsidR="001B1B36" w:rsidRPr="00AE65D7" w:rsidRDefault="001B1B36" w:rsidP="001B1B36">
            <w:pPr>
              <w:pStyle w:val="TableRow"/>
              <w:rPr>
                <w:b/>
              </w:rPr>
            </w:pPr>
            <w:r w:rsidRPr="00AE65D7">
              <w:rPr>
                <w:rFonts w:hint="eastAsia"/>
                <w:b/>
              </w:rPr>
              <w:t> </w:t>
            </w:r>
            <w:r w:rsidRPr="00AE65D7">
              <w:rPr>
                <w:b/>
              </w:rPr>
              <w:t xml:space="preserve"> </w:t>
            </w:r>
          </w:p>
        </w:tc>
      </w:tr>
      <w:tr w:rsidR="001B1B36" w14:paraId="1E33810C" w14:textId="77777777" w:rsidTr="001B1B36">
        <w:tc>
          <w:tcPr>
            <w:tcW w:w="3793" w:type="dxa"/>
            <w:vAlign w:val="bottom"/>
          </w:tcPr>
          <w:p w14:paraId="5BB9880E" w14:textId="77777777" w:rsidR="001B1B36" w:rsidRPr="000F560D" w:rsidRDefault="001B1B36" w:rsidP="001B1B36">
            <w:pPr>
              <w:pStyle w:val="TableRow"/>
              <w:rPr>
                <w:rFonts w:ascii="Arial Unicode MS" w:hAnsi="Arial Unicode MS"/>
                <w:sz w:val="18"/>
                <w:szCs w:val="18"/>
              </w:rPr>
            </w:pPr>
            <w:r w:rsidRPr="000F560D">
              <w:rPr>
                <w:sz w:val="18"/>
                <w:szCs w:val="18"/>
              </w:rPr>
              <w:t>TINYINT</w:t>
            </w:r>
            <w:r w:rsidR="00012405">
              <w:rPr>
                <w:sz w:val="18"/>
                <w:szCs w:val="18"/>
              </w:rPr>
              <w:t xml:space="preserve"> UNSIGNED</w:t>
            </w:r>
          </w:p>
        </w:tc>
        <w:tc>
          <w:tcPr>
            <w:tcW w:w="3793" w:type="dxa"/>
            <w:vAlign w:val="bottom"/>
          </w:tcPr>
          <w:p w14:paraId="77A55ED1" w14:textId="77777777" w:rsidR="001B1B36" w:rsidRPr="000F560D" w:rsidRDefault="001B1B36" w:rsidP="001B1B36">
            <w:pPr>
              <w:pStyle w:val="TableRow"/>
              <w:rPr>
                <w:sz w:val="18"/>
                <w:szCs w:val="18"/>
              </w:rPr>
            </w:pPr>
            <w:r w:rsidRPr="000F560D">
              <w:rPr>
                <w:sz w:val="18"/>
                <w:szCs w:val="18"/>
              </w:rPr>
              <w:t xml:space="preserve">Short integer </w:t>
            </w:r>
            <w:r w:rsidR="00012405">
              <w:rPr>
                <w:sz w:val="18"/>
                <w:szCs w:val="18"/>
              </w:rPr>
              <w:t>0..255</w:t>
            </w:r>
          </w:p>
        </w:tc>
      </w:tr>
      <w:tr w:rsidR="001B1B36" w14:paraId="17417828" w14:textId="77777777" w:rsidTr="001B1B36">
        <w:tc>
          <w:tcPr>
            <w:tcW w:w="3793" w:type="dxa"/>
            <w:vAlign w:val="bottom"/>
          </w:tcPr>
          <w:p w14:paraId="38EA6C6C" w14:textId="77777777" w:rsidR="001B1B36" w:rsidRPr="000F560D" w:rsidRDefault="00012405" w:rsidP="001B1B36">
            <w:pPr>
              <w:pStyle w:val="TableRow"/>
              <w:rPr>
                <w:rFonts w:ascii="Arial Unicode MS" w:hAnsi="Arial Unicode MS"/>
                <w:sz w:val="18"/>
                <w:szCs w:val="18"/>
              </w:rPr>
            </w:pPr>
            <w:r>
              <w:rPr>
                <w:sz w:val="18"/>
                <w:szCs w:val="18"/>
              </w:rPr>
              <w:t xml:space="preserve">TINYINT, </w:t>
            </w:r>
            <w:r w:rsidR="001B1B36" w:rsidRPr="000F560D">
              <w:rPr>
                <w:sz w:val="18"/>
                <w:szCs w:val="18"/>
              </w:rPr>
              <w:t>INT, SMALLINT, INTEGER</w:t>
            </w:r>
          </w:p>
        </w:tc>
        <w:tc>
          <w:tcPr>
            <w:tcW w:w="3793" w:type="dxa"/>
            <w:vAlign w:val="bottom"/>
          </w:tcPr>
          <w:p w14:paraId="144E3484" w14:textId="77777777" w:rsidR="001B1B36" w:rsidRPr="00F53CAE" w:rsidRDefault="001B1B36" w:rsidP="001B1B36">
            <w:pPr>
              <w:pStyle w:val="TableRow"/>
              <w:rPr>
                <w:sz w:val="18"/>
                <w:szCs w:val="18"/>
              </w:rPr>
            </w:pPr>
            <w:r w:rsidRPr="00F53CAE">
              <w:rPr>
                <w:sz w:val="18"/>
                <w:szCs w:val="18"/>
              </w:rPr>
              <w:t xml:space="preserve">Integer 32 bit </w:t>
            </w:r>
          </w:p>
        </w:tc>
      </w:tr>
      <w:tr w:rsidR="001B1B36" w14:paraId="6D0B6BA9" w14:textId="77777777" w:rsidTr="001B1B36">
        <w:tc>
          <w:tcPr>
            <w:tcW w:w="3793" w:type="dxa"/>
            <w:vAlign w:val="bottom"/>
          </w:tcPr>
          <w:p w14:paraId="45AB65F5" w14:textId="77777777" w:rsidR="001B1B36" w:rsidRPr="000F560D" w:rsidRDefault="001B1B36" w:rsidP="001B1B36">
            <w:pPr>
              <w:pStyle w:val="TableRow"/>
              <w:rPr>
                <w:rFonts w:ascii="Arial Unicode MS" w:hAnsi="Arial Unicode MS"/>
                <w:sz w:val="18"/>
                <w:szCs w:val="18"/>
              </w:rPr>
            </w:pPr>
            <w:r w:rsidRPr="000F560D">
              <w:rPr>
                <w:sz w:val="18"/>
                <w:szCs w:val="18"/>
              </w:rPr>
              <w:t xml:space="preserve">SEQUENCE, INT AUTO INCREMENT </w:t>
            </w:r>
          </w:p>
        </w:tc>
        <w:tc>
          <w:tcPr>
            <w:tcW w:w="3793" w:type="dxa"/>
            <w:vAlign w:val="bottom"/>
          </w:tcPr>
          <w:p w14:paraId="5B733029" w14:textId="77777777" w:rsidR="001B1B36" w:rsidRPr="00F53CAE" w:rsidRDefault="001B1B36" w:rsidP="001B1B36">
            <w:pPr>
              <w:pStyle w:val="TableRow"/>
              <w:rPr>
                <w:sz w:val="18"/>
                <w:szCs w:val="18"/>
              </w:rPr>
            </w:pPr>
            <w:r w:rsidRPr="00F53CAE">
              <w:rPr>
                <w:sz w:val="18"/>
                <w:szCs w:val="18"/>
              </w:rPr>
              <w:t xml:space="preserve">Sequence </w:t>
            </w:r>
          </w:p>
        </w:tc>
      </w:tr>
      <w:tr w:rsidR="001B1B36" w14:paraId="73A74CD4" w14:textId="77777777" w:rsidTr="001B1B36">
        <w:tc>
          <w:tcPr>
            <w:tcW w:w="3793" w:type="dxa"/>
            <w:vAlign w:val="bottom"/>
          </w:tcPr>
          <w:p w14:paraId="6A2E1945" w14:textId="77777777" w:rsidR="001B1B36" w:rsidRPr="000F560D" w:rsidRDefault="001B1B36" w:rsidP="001B1B36">
            <w:pPr>
              <w:pStyle w:val="TableRow"/>
              <w:rPr>
                <w:rFonts w:ascii="Arial Unicode MS" w:hAnsi="Arial Unicode MS"/>
                <w:sz w:val="18"/>
                <w:szCs w:val="18"/>
              </w:rPr>
            </w:pPr>
            <w:r w:rsidRPr="000F560D">
              <w:rPr>
                <w:sz w:val="18"/>
                <w:szCs w:val="18"/>
              </w:rPr>
              <w:t xml:space="preserve">BIGINT </w:t>
            </w:r>
          </w:p>
        </w:tc>
        <w:tc>
          <w:tcPr>
            <w:tcW w:w="3793" w:type="dxa"/>
            <w:vAlign w:val="bottom"/>
          </w:tcPr>
          <w:p w14:paraId="058C550B" w14:textId="77777777" w:rsidR="001B1B36" w:rsidRPr="00F53CAE" w:rsidRDefault="001B1B36" w:rsidP="001B1B36">
            <w:pPr>
              <w:pStyle w:val="TableRow"/>
              <w:rPr>
                <w:sz w:val="18"/>
                <w:szCs w:val="18"/>
              </w:rPr>
            </w:pPr>
            <w:r w:rsidRPr="00F53CAE">
              <w:rPr>
                <w:sz w:val="18"/>
                <w:szCs w:val="18"/>
              </w:rPr>
              <w:t>Integer 64 bit</w:t>
            </w:r>
          </w:p>
        </w:tc>
      </w:tr>
      <w:tr w:rsidR="001B1B36" w14:paraId="43E68996" w14:textId="77777777" w:rsidTr="001B1B36">
        <w:tc>
          <w:tcPr>
            <w:tcW w:w="3793" w:type="dxa"/>
            <w:vAlign w:val="bottom"/>
          </w:tcPr>
          <w:p w14:paraId="743B45F1" w14:textId="77777777" w:rsidR="001B1B36" w:rsidRPr="000F560D" w:rsidRDefault="001B1B36" w:rsidP="001B1B36">
            <w:pPr>
              <w:pStyle w:val="TableRow"/>
              <w:rPr>
                <w:sz w:val="18"/>
                <w:szCs w:val="18"/>
              </w:rPr>
            </w:pPr>
            <w:r w:rsidRPr="000F560D">
              <w:rPr>
                <w:sz w:val="18"/>
                <w:szCs w:val="18"/>
              </w:rPr>
              <w:t xml:space="preserve">FLOAT, REAL, DOUBLE </w:t>
            </w:r>
          </w:p>
        </w:tc>
        <w:tc>
          <w:tcPr>
            <w:tcW w:w="3793" w:type="dxa"/>
            <w:vAlign w:val="bottom"/>
          </w:tcPr>
          <w:p w14:paraId="20F7222B" w14:textId="77777777" w:rsidR="001B1B36" w:rsidRPr="000F560D" w:rsidRDefault="001B1B36" w:rsidP="001B1B36">
            <w:pPr>
              <w:pStyle w:val="TableRow"/>
              <w:rPr>
                <w:sz w:val="18"/>
                <w:szCs w:val="18"/>
              </w:rPr>
            </w:pPr>
            <w:r w:rsidRPr="000F560D">
              <w:rPr>
                <w:sz w:val="18"/>
                <w:szCs w:val="18"/>
              </w:rPr>
              <w:t xml:space="preserve">Number floating dp </w:t>
            </w:r>
          </w:p>
        </w:tc>
      </w:tr>
      <w:tr w:rsidR="001B1B36" w14:paraId="343DC8B7" w14:textId="77777777" w:rsidTr="001B1B36">
        <w:tc>
          <w:tcPr>
            <w:tcW w:w="3793" w:type="dxa"/>
            <w:vAlign w:val="center"/>
          </w:tcPr>
          <w:p w14:paraId="7E3921A5" w14:textId="77777777" w:rsidR="001B1B36" w:rsidRPr="000F560D" w:rsidRDefault="001B1B36" w:rsidP="001B1B36">
            <w:pPr>
              <w:pStyle w:val="TableRow"/>
              <w:rPr>
                <w:sz w:val="18"/>
                <w:szCs w:val="18"/>
              </w:rPr>
            </w:pPr>
            <w:r w:rsidRPr="000F560D">
              <w:rPr>
                <w:sz w:val="18"/>
                <w:szCs w:val="18"/>
              </w:rPr>
              <w:t>NUMERIC(p,s), DEC(p,s), DECIMAL (p,s)</w:t>
            </w:r>
          </w:p>
        </w:tc>
        <w:tc>
          <w:tcPr>
            <w:tcW w:w="3793" w:type="dxa"/>
            <w:vAlign w:val="bottom"/>
          </w:tcPr>
          <w:p w14:paraId="70CCB531" w14:textId="77777777" w:rsidR="001B1B36" w:rsidRPr="000F560D" w:rsidRDefault="001B1B36" w:rsidP="001B1B36">
            <w:pPr>
              <w:pStyle w:val="TableRow"/>
              <w:rPr>
                <w:sz w:val="18"/>
                <w:szCs w:val="18"/>
              </w:rPr>
            </w:pPr>
            <w:r w:rsidRPr="000F560D">
              <w:rPr>
                <w:sz w:val="18"/>
                <w:szCs w:val="18"/>
              </w:rPr>
              <w:t>Short number s dp (p &lt;=9, s=0 or 2)</w:t>
            </w:r>
            <w:r w:rsidRPr="000F560D">
              <w:rPr>
                <w:sz w:val="18"/>
                <w:szCs w:val="18"/>
              </w:rPr>
              <w:br/>
              <w:t>Number s dp  (p &lt;= 15)</w:t>
            </w:r>
          </w:p>
          <w:p w14:paraId="78501B8C" w14:textId="77777777" w:rsidR="001B1B36" w:rsidRPr="000F560D" w:rsidRDefault="001B1B36" w:rsidP="001B1B36">
            <w:pPr>
              <w:pStyle w:val="TableRow"/>
              <w:rPr>
                <w:sz w:val="18"/>
                <w:szCs w:val="18"/>
              </w:rPr>
            </w:pPr>
            <w:r w:rsidRPr="000F560D">
              <w:rPr>
                <w:sz w:val="18"/>
                <w:szCs w:val="18"/>
              </w:rPr>
              <w:t>Number floating dp (p &gt; 15)</w:t>
            </w:r>
          </w:p>
        </w:tc>
      </w:tr>
      <w:tr w:rsidR="001B1B36" w14:paraId="1F577428" w14:textId="77777777" w:rsidTr="001B1B36">
        <w:tc>
          <w:tcPr>
            <w:tcW w:w="3793" w:type="dxa"/>
            <w:vAlign w:val="bottom"/>
          </w:tcPr>
          <w:p w14:paraId="4149DBE3" w14:textId="77777777" w:rsidR="001B1B36" w:rsidRPr="00AE65D7" w:rsidRDefault="001B1B36" w:rsidP="001B1B36">
            <w:pPr>
              <w:pStyle w:val="TableRow"/>
              <w:rPr>
                <w:b/>
                <w:sz w:val="18"/>
              </w:rPr>
            </w:pPr>
            <w:r w:rsidRPr="00AE65D7">
              <w:rPr>
                <w:rStyle w:val="Strong"/>
              </w:rPr>
              <w:t xml:space="preserve">DATE/TIME </w:t>
            </w:r>
          </w:p>
        </w:tc>
        <w:tc>
          <w:tcPr>
            <w:tcW w:w="3793" w:type="dxa"/>
            <w:vAlign w:val="bottom"/>
          </w:tcPr>
          <w:p w14:paraId="49857146" w14:textId="77777777" w:rsidR="001B1B36" w:rsidRPr="00AE65D7" w:rsidRDefault="001B1B36" w:rsidP="001B1B36">
            <w:pPr>
              <w:pStyle w:val="TableRow"/>
              <w:rPr>
                <w:b/>
              </w:rPr>
            </w:pPr>
            <w:r w:rsidRPr="00AE65D7">
              <w:rPr>
                <w:rFonts w:hint="eastAsia"/>
                <w:b/>
              </w:rPr>
              <w:t> </w:t>
            </w:r>
            <w:r w:rsidRPr="00AE65D7">
              <w:rPr>
                <w:b/>
              </w:rPr>
              <w:t xml:space="preserve"> </w:t>
            </w:r>
          </w:p>
        </w:tc>
      </w:tr>
      <w:tr w:rsidR="001B1B36" w14:paraId="46751BB9" w14:textId="77777777" w:rsidTr="001B1B36">
        <w:tc>
          <w:tcPr>
            <w:tcW w:w="3793" w:type="dxa"/>
            <w:vAlign w:val="bottom"/>
          </w:tcPr>
          <w:p w14:paraId="790FE151" w14:textId="77777777" w:rsidR="001B1B36" w:rsidRPr="000F560D" w:rsidRDefault="001B1B36" w:rsidP="001B1B36">
            <w:pPr>
              <w:pStyle w:val="TableRow"/>
              <w:rPr>
                <w:sz w:val="18"/>
                <w:szCs w:val="18"/>
              </w:rPr>
            </w:pPr>
            <w:r w:rsidRPr="000F560D">
              <w:rPr>
                <w:sz w:val="18"/>
                <w:szCs w:val="18"/>
              </w:rPr>
              <w:t>DATE(1900)</w:t>
            </w:r>
          </w:p>
          <w:p w14:paraId="7143E8DE" w14:textId="77777777" w:rsidR="001B1B36" w:rsidRPr="000F560D" w:rsidRDefault="001B1B36" w:rsidP="001B1B36">
            <w:pPr>
              <w:pStyle w:val="TableRow"/>
              <w:rPr>
                <w:sz w:val="18"/>
                <w:szCs w:val="18"/>
              </w:rPr>
            </w:pPr>
            <w:r w:rsidRPr="000F560D">
              <w:rPr>
                <w:sz w:val="18"/>
                <w:szCs w:val="18"/>
              </w:rPr>
              <w:t>DATE(1980)</w:t>
            </w:r>
          </w:p>
          <w:p w14:paraId="55498402" w14:textId="77777777" w:rsidR="001B1B36" w:rsidRPr="000F560D" w:rsidRDefault="001B1B36" w:rsidP="001B1B36">
            <w:pPr>
              <w:pStyle w:val="TableRow"/>
              <w:rPr>
                <w:sz w:val="18"/>
                <w:szCs w:val="18"/>
              </w:rPr>
            </w:pPr>
            <w:r w:rsidRPr="000F560D">
              <w:rPr>
                <w:sz w:val="18"/>
                <w:szCs w:val="18"/>
              </w:rPr>
              <w:t>DATE(2000)</w:t>
            </w:r>
          </w:p>
        </w:tc>
        <w:tc>
          <w:tcPr>
            <w:tcW w:w="3793" w:type="dxa"/>
            <w:vAlign w:val="bottom"/>
          </w:tcPr>
          <w:p w14:paraId="005A2835" w14:textId="77777777" w:rsidR="001B1B36" w:rsidRDefault="001B1B36" w:rsidP="001B1B36">
            <w:pPr>
              <w:pStyle w:val="TableRow"/>
              <w:rPr>
                <w:sz w:val="18"/>
                <w:szCs w:val="18"/>
              </w:rPr>
            </w:pPr>
            <w:r w:rsidRPr="000F560D">
              <w:rPr>
                <w:sz w:val="18"/>
                <w:szCs w:val="18"/>
              </w:rPr>
              <w:t>Short date 1900..1999</w:t>
            </w:r>
          </w:p>
          <w:p w14:paraId="1DC526D0" w14:textId="77777777" w:rsidR="001B1B36" w:rsidRDefault="001B1B36" w:rsidP="001B1B36">
            <w:pPr>
              <w:pStyle w:val="TableRow"/>
              <w:rPr>
                <w:sz w:val="18"/>
                <w:szCs w:val="18"/>
              </w:rPr>
            </w:pPr>
            <w:r w:rsidRPr="000F560D">
              <w:rPr>
                <w:sz w:val="18"/>
                <w:szCs w:val="18"/>
              </w:rPr>
              <w:t>Short date 1980..2079</w:t>
            </w:r>
          </w:p>
          <w:p w14:paraId="2F6EBDD3" w14:textId="77777777" w:rsidR="001B1B36" w:rsidRPr="000F560D" w:rsidRDefault="001B1B36" w:rsidP="001B1B36">
            <w:pPr>
              <w:pStyle w:val="TableRow"/>
              <w:rPr>
                <w:sz w:val="18"/>
                <w:szCs w:val="18"/>
              </w:rPr>
            </w:pPr>
            <w:r w:rsidRPr="000F560D">
              <w:rPr>
                <w:sz w:val="18"/>
                <w:szCs w:val="18"/>
              </w:rPr>
              <w:t>Short date 2000..2099</w:t>
            </w:r>
          </w:p>
        </w:tc>
      </w:tr>
      <w:tr w:rsidR="001B1B36" w14:paraId="3D873373" w14:textId="77777777" w:rsidTr="001B1B36">
        <w:tc>
          <w:tcPr>
            <w:tcW w:w="3793" w:type="dxa"/>
            <w:vAlign w:val="bottom"/>
          </w:tcPr>
          <w:p w14:paraId="15B55A68" w14:textId="77777777" w:rsidR="001B1B36" w:rsidRPr="000F560D" w:rsidRDefault="001B1B36" w:rsidP="001B1B36">
            <w:pPr>
              <w:pStyle w:val="TableRow"/>
              <w:rPr>
                <w:sz w:val="18"/>
                <w:szCs w:val="18"/>
              </w:rPr>
            </w:pPr>
            <w:r w:rsidRPr="000F560D">
              <w:rPr>
                <w:sz w:val="18"/>
                <w:szCs w:val="18"/>
              </w:rPr>
              <w:t>DATE, TIMESTAMP, TIME</w:t>
            </w:r>
          </w:p>
        </w:tc>
        <w:tc>
          <w:tcPr>
            <w:tcW w:w="3793" w:type="dxa"/>
            <w:vAlign w:val="bottom"/>
          </w:tcPr>
          <w:p w14:paraId="695A0538" w14:textId="77777777" w:rsidR="001B1B36" w:rsidRPr="000F560D" w:rsidRDefault="001B1B36" w:rsidP="001B1B36">
            <w:pPr>
              <w:pStyle w:val="TableRow"/>
              <w:rPr>
                <w:sz w:val="18"/>
                <w:szCs w:val="18"/>
              </w:rPr>
            </w:pPr>
            <w:r w:rsidRPr="000F560D">
              <w:rPr>
                <w:sz w:val="18"/>
                <w:szCs w:val="18"/>
              </w:rPr>
              <w:t xml:space="preserve">Date Time (#FDT) </w:t>
            </w:r>
          </w:p>
        </w:tc>
      </w:tr>
      <w:tr w:rsidR="001B1B36" w14:paraId="01B1E1A9" w14:textId="77777777" w:rsidTr="001B1B36">
        <w:tc>
          <w:tcPr>
            <w:tcW w:w="3793" w:type="dxa"/>
            <w:vAlign w:val="bottom"/>
          </w:tcPr>
          <w:p w14:paraId="06CD9128" w14:textId="77777777" w:rsidR="001B1B36" w:rsidRPr="00AE65D7" w:rsidRDefault="001B1B36" w:rsidP="001B1B36">
            <w:pPr>
              <w:pStyle w:val="TableRow"/>
              <w:rPr>
                <w:b/>
              </w:rPr>
            </w:pPr>
            <w:r w:rsidRPr="00AE65D7">
              <w:rPr>
                <w:rStyle w:val="Strong"/>
              </w:rPr>
              <w:t xml:space="preserve">CHARACTER </w:t>
            </w:r>
          </w:p>
        </w:tc>
        <w:tc>
          <w:tcPr>
            <w:tcW w:w="3793" w:type="dxa"/>
            <w:vAlign w:val="bottom"/>
          </w:tcPr>
          <w:p w14:paraId="17465EDC" w14:textId="77777777" w:rsidR="001B1B36" w:rsidRPr="00AE65D7" w:rsidRDefault="001B1B36" w:rsidP="001B1B36">
            <w:pPr>
              <w:pStyle w:val="TableRow"/>
              <w:rPr>
                <w:b/>
              </w:rPr>
            </w:pPr>
            <w:r w:rsidRPr="00AE65D7">
              <w:rPr>
                <w:rFonts w:hint="eastAsia"/>
                <w:b/>
              </w:rPr>
              <w:t> </w:t>
            </w:r>
            <w:r w:rsidRPr="00AE65D7">
              <w:rPr>
                <w:b/>
              </w:rPr>
              <w:t xml:space="preserve"> </w:t>
            </w:r>
          </w:p>
        </w:tc>
      </w:tr>
      <w:tr w:rsidR="001B1B36" w14:paraId="75001598" w14:textId="77777777" w:rsidTr="001B1B36">
        <w:tc>
          <w:tcPr>
            <w:tcW w:w="3793" w:type="dxa"/>
            <w:vAlign w:val="bottom"/>
          </w:tcPr>
          <w:p w14:paraId="202ACBAA" w14:textId="77777777" w:rsidR="001B1B36" w:rsidRPr="000F560D" w:rsidRDefault="001B1B36" w:rsidP="001B1B36">
            <w:pPr>
              <w:pStyle w:val="TableRow"/>
              <w:rPr>
                <w:sz w:val="18"/>
                <w:szCs w:val="18"/>
              </w:rPr>
            </w:pPr>
            <w:r w:rsidRPr="000F560D">
              <w:rPr>
                <w:sz w:val="18"/>
                <w:szCs w:val="18"/>
              </w:rPr>
              <w:t xml:space="preserve">CHAR, VARCHAR, TEXT, CLOB, </w:t>
            </w:r>
          </w:p>
        </w:tc>
        <w:tc>
          <w:tcPr>
            <w:tcW w:w="3793" w:type="dxa"/>
            <w:vAlign w:val="bottom"/>
          </w:tcPr>
          <w:p w14:paraId="24D4063D" w14:textId="77777777" w:rsidR="001B1B36" w:rsidRPr="000F560D" w:rsidRDefault="001B1B36" w:rsidP="001B1B36">
            <w:pPr>
              <w:pStyle w:val="TableRow"/>
              <w:rPr>
                <w:sz w:val="18"/>
                <w:szCs w:val="18"/>
              </w:rPr>
            </w:pPr>
            <w:r w:rsidRPr="000F560D">
              <w:rPr>
                <w:sz w:val="18"/>
                <w:szCs w:val="18"/>
              </w:rPr>
              <w:t xml:space="preserve">Character </w:t>
            </w:r>
          </w:p>
        </w:tc>
      </w:tr>
      <w:tr w:rsidR="001B1B36" w14:paraId="2B6F4AD8" w14:textId="77777777" w:rsidTr="001B1B36">
        <w:tc>
          <w:tcPr>
            <w:tcW w:w="3793" w:type="dxa"/>
            <w:vAlign w:val="bottom"/>
          </w:tcPr>
          <w:p w14:paraId="1F495458" w14:textId="77777777" w:rsidR="001B1B36" w:rsidRPr="000F560D" w:rsidRDefault="001B1B36" w:rsidP="001B1B36">
            <w:pPr>
              <w:pStyle w:val="TableRow"/>
              <w:rPr>
                <w:sz w:val="18"/>
                <w:szCs w:val="18"/>
              </w:rPr>
            </w:pPr>
            <w:r w:rsidRPr="000F560D">
              <w:rPr>
                <w:sz w:val="18"/>
                <w:szCs w:val="18"/>
              </w:rPr>
              <w:t>NCHAR, NVARCHAR, NATIONAL</w:t>
            </w:r>
          </w:p>
        </w:tc>
        <w:tc>
          <w:tcPr>
            <w:tcW w:w="3793" w:type="dxa"/>
            <w:vAlign w:val="bottom"/>
          </w:tcPr>
          <w:p w14:paraId="5B356BA4" w14:textId="77777777" w:rsidR="001B1B36" w:rsidRPr="000F560D" w:rsidRDefault="001B1B36" w:rsidP="001B1B36">
            <w:pPr>
              <w:pStyle w:val="TableRow"/>
              <w:rPr>
                <w:sz w:val="18"/>
                <w:szCs w:val="18"/>
              </w:rPr>
            </w:pPr>
            <w:r w:rsidRPr="000F560D">
              <w:rPr>
                <w:sz w:val="18"/>
                <w:szCs w:val="18"/>
              </w:rPr>
              <w:t>National</w:t>
            </w:r>
          </w:p>
        </w:tc>
      </w:tr>
      <w:tr w:rsidR="001B1B36" w14:paraId="5DFBBD6E" w14:textId="77777777" w:rsidTr="001B1B36">
        <w:tc>
          <w:tcPr>
            <w:tcW w:w="3793" w:type="dxa"/>
            <w:vAlign w:val="bottom"/>
          </w:tcPr>
          <w:p w14:paraId="67971942" w14:textId="77777777" w:rsidR="001B1B36" w:rsidRPr="00AE65D7" w:rsidRDefault="001B1B36" w:rsidP="001B1B36">
            <w:pPr>
              <w:pStyle w:val="TableRow"/>
              <w:rPr>
                <w:b/>
              </w:rPr>
            </w:pPr>
            <w:r w:rsidRPr="00AE65D7">
              <w:rPr>
                <w:b/>
              </w:rPr>
              <w:t>OTHERS</w:t>
            </w:r>
          </w:p>
        </w:tc>
        <w:tc>
          <w:tcPr>
            <w:tcW w:w="3793" w:type="dxa"/>
            <w:vAlign w:val="bottom"/>
          </w:tcPr>
          <w:p w14:paraId="2AB0DC2F" w14:textId="77777777" w:rsidR="001B1B36" w:rsidRPr="00AE65D7" w:rsidRDefault="001B1B36" w:rsidP="001B1B36">
            <w:pPr>
              <w:pStyle w:val="TableRow"/>
              <w:rPr>
                <w:b/>
              </w:rPr>
            </w:pPr>
          </w:p>
        </w:tc>
      </w:tr>
      <w:tr w:rsidR="001B1B36" w14:paraId="36ABAB74" w14:textId="77777777" w:rsidTr="001B1B36">
        <w:tc>
          <w:tcPr>
            <w:tcW w:w="3793" w:type="dxa"/>
            <w:vAlign w:val="bottom"/>
          </w:tcPr>
          <w:p w14:paraId="1D9F144F" w14:textId="77777777" w:rsidR="001B1B36" w:rsidRPr="000F560D" w:rsidRDefault="001B1B36" w:rsidP="001B1B36">
            <w:pPr>
              <w:pStyle w:val="TableRow"/>
              <w:spacing w:before="10" w:after="10"/>
              <w:rPr>
                <w:sz w:val="18"/>
                <w:szCs w:val="18"/>
              </w:rPr>
            </w:pPr>
            <w:r w:rsidRPr="000F560D">
              <w:rPr>
                <w:sz w:val="18"/>
                <w:szCs w:val="18"/>
              </w:rPr>
              <w:t>BOOLEAN, BOOL, BIT</w:t>
            </w:r>
          </w:p>
        </w:tc>
        <w:tc>
          <w:tcPr>
            <w:tcW w:w="3793" w:type="dxa"/>
            <w:vAlign w:val="bottom"/>
          </w:tcPr>
          <w:p w14:paraId="7ADACB06" w14:textId="77777777" w:rsidR="001B1B36" w:rsidRPr="000F560D" w:rsidRDefault="001B1B36" w:rsidP="001B1B36">
            <w:pPr>
              <w:pStyle w:val="TableRow"/>
              <w:spacing w:before="10" w:after="10"/>
              <w:rPr>
                <w:sz w:val="18"/>
                <w:szCs w:val="18"/>
              </w:rPr>
            </w:pPr>
            <w:r w:rsidRPr="000F560D">
              <w:rPr>
                <w:sz w:val="18"/>
                <w:szCs w:val="18"/>
              </w:rPr>
              <w:t>Boolean</w:t>
            </w:r>
          </w:p>
        </w:tc>
      </w:tr>
      <w:tr w:rsidR="001B1B36" w14:paraId="73A76716" w14:textId="77777777" w:rsidTr="001B1B36">
        <w:tc>
          <w:tcPr>
            <w:tcW w:w="3793" w:type="dxa"/>
            <w:vAlign w:val="bottom"/>
          </w:tcPr>
          <w:p w14:paraId="72DD47CC" w14:textId="77777777" w:rsidR="001B1B36" w:rsidRPr="000F560D" w:rsidRDefault="001B1B36" w:rsidP="001B1B36">
            <w:pPr>
              <w:pStyle w:val="TableRow"/>
              <w:spacing w:before="10" w:after="10"/>
              <w:rPr>
                <w:sz w:val="18"/>
                <w:szCs w:val="18"/>
              </w:rPr>
            </w:pPr>
            <w:r w:rsidRPr="000F560D">
              <w:rPr>
                <w:sz w:val="18"/>
                <w:szCs w:val="18"/>
              </w:rPr>
              <w:t>PICTURE</w:t>
            </w:r>
          </w:p>
        </w:tc>
        <w:tc>
          <w:tcPr>
            <w:tcW w:w="3793" w:type="dxa"/>
            <w:vAlign w:val="bottom"/>
          </w:tcPr>
          <w:p w14:paraId="2E1841F7" w14:textId="77777777" w:rsidR="001B1B36" w:rsidRPr="000F560D" w:rsidRDefault="001B1B36" w:rsidP="001B1B36">
            <w:pPr>
              <w:pStyle w:val="TableRow"/>
              <w:spacing w:before="10" w:after="10"/>
              <w:rPr>
                <w:sz w:val="18"/>
                <w:szCs w:val="18"/>
              </w:rPr>
            </w:pPr>
            <w:r w:rsidRPr="000F560D">
              <w:rPr>
                <w:sz w:val="18"/>
                <w:szCs w:val="18"/>
              </w:rPr>
              <w:t>Picture</w:t>
            </w:r>
          </w:p>
        </w:tc>
      </w:tr>
      <w:tr w:rsidR="001B1B36" w14:paraId="750EFB8C" w14:textId="77777777" w:rsidTr="001B1B36">
        <w:tc>
          <w:tcPr>
            <w:tcW w:w="3793" w:type="dxa"/>
            <w:vAlign w:val="bottom"/>
          </w:tcPr>
          <w:p w14:paraId="782AA655" w14:textId="77777777" w:rsidR="001B1B36" w:rsidRPr="000F560D" w:rsidRDefault="001B1B36" w:rsidP="001B1B36">
            <w:pPr>
              <w:pStyle w:val="TableRow"/>
              <w:spacing w:before="10" w:after="10"/>
              <w:rPr>
                <w:sz w:val="18"/>
                <w:szCs w:val="18"/>
              </w:rPr>
            </w:pPr>
            <w:r w:rsidRPr="000F560D">
              <w:rPr>
                <w:sz w:val="18"/>
                <w:szCs w:val="18"/>
              </w:rPr>
              <w:t>LIST</w:t>
            </w:r>
          </w:p>
        </w:tc>
        <w:tc>
          <w:tcPr>
            <w:tcW w:w="3793" w:type="dxa"/>
            <w:vAlign w:val="bottom"/>
          </w:tcPr>
          <w:p w14:paraId="173C0816" w14:textId="77777777" w:rsidR="001B1B36" w:rsidRPr="000F560D" w:rsidRDefault="001B1B36" w:rsidP="001B1B36">
            <w:pPr>
              <w:pStyle w:val="TableRow"/>
              <w:spacing w:before="10" w:after="10"/>
              <w:rPr>
                <w:sz w:val="18"/>
                <w:szCs w:val="18"/>
              </w:rPr>
            </w:pPr>
            <w:r w:rsidRPr="000F560D">
              <w:rPr>
                <w:sz w:val="18"/>
                <w:szCs w:val="18"/>
              </w:rPr>
              <w:t>List</w:t>
            </w:r>
          </w:p>
        </w:tc>
      </w:tr>
      <w:tr w:rsidR="001B1B36" w14:paraId="201F3707" w14:textId="77777777" w:rsidTr="001B1B36">
        <w:tc>
          <w:tcPr>
            <w:tcW w:w="3793" w:type="dxa"/>
            <w:vAlign w:val="bottom"/>
          </w:tcPr>
          <w:p w14:paraId="5AD5159B" w14:textId="77777777" w:rsidR="001B1B36" w:rsidRPr="000F560D" w:rsidRDefault="001B1B36" w:rsidP="001B1B36">
            <w:pPr>
              <w:pStyle w:val="TableRow"/>
              <w:spacing w:before="10" w:after="10"/>
              <w:rPr>
                <w:sz w:val="18"/>
                <w:szCs w:val="18"/>
              </w:rPr>
            </w:pPr>
            <w:r w:rsidRPr="000F560D">
              <w:rPr>
                <w:sz w:val="18"/>
                <w:szCs w:val="18"/>
              </w:rPr>
              <w:t>ROW</w:t>
            </w:r>
          </w:p>
        </w:tc>
        <w:tc>
          <w:tcPr>
            <w:tcW w:w="3793" w:type="dxa"/>
            <w:vAlign w:val="bottom"/>
          </w:tcPr>
          <w:p w14:paraId="3BAABCF1" w14:textId="77777777" w:rsidR="001B1B36" w:rsidRPr="000F560D" w:rsidRDefault="001B1B36" w:rsidP="001B1B36">
            <w:pPr>
              <w:pStyle w:val="TableRow"/>
              <w:spacing w:before="10" w:after="10"/>
              <w:rPr>
                <w:sz w:val="18"/>
                <w:szCs w:val="18"/>
              </w:rPr>
            </w:pPr>
            <w:r w:rsidRPr="000F560D">
              <w:rPr>
                <w:sz w:val="18"/>
                <w:szCs w:val="18"/>
              </w:rPr>
              <w:t>Row</w:t>
            </w:r>
          </w:p>
        </w:tc>
      </w:tr>
      <w:tr w:rsidR="001B1B36" w14:paraId="7EABFB18" w14:textId="77777777" w:rsidTr="001B1B36">
        <w:tc>
          <w:tcPr>
            <w:tcW w:w="3793" w:type="dxa"/>
            <w:vAlign w:val="bottom"/>
          </w:tcPr>
          <w:p w14:paraId="688EDA56" w14:textId="77777777" w:rsidR="001B1B36" w:rsidRPr="000F560D" w:rsidRDefault="001B1B36" w:rsidP="001B1B36">
            <w:pPr>
              <w:pStyle w:val="TableRow"/>
              <w:spacing w:before="10" w:after="10"/>
              <w:rPr>
                <w:sz w:val="18"/>
                <w:szCs w:val="18"/>
              </w:rPr>
            </w:pPr>
            <w:r w:rsidRPr="000F560D">
              <w:rPr>
                <w:sz w:val="18"/>
                <w:szCs w:val="18"/>
              </w:rPr>
              <w:t>OBJECT</w:t>
            </w:r>
          </w:p>
        </w:tc>
        <w:tc>
          <w:tcPr>
            <w:tcW w:w="3793" w:type="dxa"/>
            <w:vAlign w:val="bottom"/>
          </w:tcPr>
          <w:p w14:paraId="4B5B0A6E" w14:textId="77777777" w:rsidR="001B1B36" w:rsidRPr="000F560D" w:rsidRDefault="001B1B36" w:rsidP="001B1B36">
            <w:pPr>
              <w:pStyle w:val="TableRow"/>
              <w:spacing w:before="10" w:after="10"/>
              <w:rPr>
                <w:sz w:val="18"/>
                <w:szCs w:val="18"/>
              </w:rPr>
            </w:pPr>
            <w:r w:rsidRPr="000F560D">
              <w:rPr>
                <w:sz w:val="18"/>
                <w:szCs w:val="18"/>
              </w:rPr>
              <w:t>Object</w:t>
            </w:r>
          </w:p>
        </w:tc>
      </w:tr>
      <w:tr w:rsidR="001B1B36" w14:paraId="143BC345" w14:textId="77777777" w:rsidTr="001B1B36">
        <w:tc>
          <w:tcPr>
            <w:tcW w:w="3793" w:type="dxa"/>
            <w:vAlign w:val="bottom"/>
          </w:tcPr>
          <w:p w14:paraId="26CCBF75" w14:textId="77777777" w:rsidR="001B1B36" w:rsidRPr="000F560D" w:rsidRDefault="001B1B36" w:rsidP="001B1B36">
            <w:pPr>
              <w:pStyle w:val="TableRow"/>
              <w:spacing w:before="10" w:after="10"/>
              <w:rPr>
                <w:sz w:val="18"/>
                <w:szCs w:val="18"/>
              </w:rPr>
            </w:pPr>
            <w:r w:rsidRPr="000F560D">
              <w:rPr>
                <w:sz w:val="18"/>
                <w:szCs w:val="18"/>
              </w:rPr>
              <w:lastRenderedPageBreak/>
              <w:t>OBJECTREF</w:t>
            </w:r>
          </w:p>
        </w:tc>
        <w:tc>
          <w:tcPr>
            <w:tcW w:w="3793" w:type="dxa"/>
            <w:vAlign w:val="bottom"/>
          </w:tcPr>
          <w:p w14:paraId="17D9A92C" w14:textId="77777777" w:rsidR="001B1B36" w:rsidRPr="000F560D" w:rsidRDefault="001B1B36" w:rsidP="001B1B36">
            <w:pPr>
              <w:pStyle w:val="TableRow"/>
              <w:spacing w:before="10" w:after="10"/>
              <w:rPr>
                <w:sz w:val="18"/>
                <w:szCs w:val="18"/>
              </w:rPr>
            </w:pPr>
            <w:r w:rsidRPr="000F560D">
              <w:rPr>
                <w:sz w:val="18"/>
                <w:szCs w:val="18"/>
              </w:rPr>
              <w:t>Object reference</w:t>
            </w:r>
          </w:p>
        </w:tc>
      </w:tr>
      <w:tr w:rsidR="001B1B36" w14:paraId="124880CD" w14:textId="77777777" w:rsidTr="001B1B36">
        <w:tc>
          <w:tcPr>
            <w:tcW w:w="3793" w:type="dxa"/>
            <w:vAlign w:val="bottom"/>
          </w:tcPr>
          <w:p w14:paraId="53BEF014" w14:textId="77777777" w:rsidR="001B1B36" w:rsidRPr="000F560D" w:rsidRDefault="001B1B36" w:rsidP="001B1B36">
            <w:pPr>
              <w:pStyle w:val="TableRow"/>
              <w:spacing w:before="10" w:after="10"/>
              <w:rPr>
                <w:sz w:val="18"/>
                <w:szCs w:val="18"/>
              </w:rPr>
            </w:pPr>
            <w:r w:rsidRPr="000F560D">
              <w:rPr>
                <w:sz w:val="18"/>
                <w:szCs w:val="18"/>
              </w:rPr>
              <w:t>BINARY / other</w:t>
            </w:r>
          </w:p>
        </w:tc>
        <w:tc>
          <w:tcPr>
            <w:tcW w:w="3793" w:type="dxa"/>
            <w:vAlign w:val="bottom"/>
          </w:tcPr>
          <w:p w14:paraId="5F0D0A14" w14:textId="77777777" w:rsidR="001B1B36" w:rsidRPr="000F560D" w:rsidRDefault="001B1B36" w:rsidP="001B1B36">
            <w:pPr>
              <w:pStyle w:val="TableRow"/>
              <w:spacing w:before="10" w:after="10"/>
              <w:rPr>
                <w:sz w:val="18"/>
                <w:szCs w:val="18"/>
              </w:rPr>
            </w:pPr>
            <w:r w:rsidRPr="000F560D">
              <w:rPr>
                <w:sz w:val="18"/>
                <w:szCs w:val="18"/>
              </w:rPr>
              <w:t>Binary</w:t>
            </w:r>
          </w:p>
        </w:tc>
      </w:tr>
    </w:tbl>
    <w:p w14:paraId="028202A8" w14:textId="77777777" w:rsidR="00A955EF" w:rsidRDefault="00A955EF" w:rsidP="00A955EF">
      <w:pPr>
        <w:pStyle w:val="Heading3"/>
      </w:pPr>
      <w:bookmarkStart w:id="51" w:name="_Toc326229046"/>
      <w:r>
        <w:t>Troubleshooting</w:t>
      </w:r>
      <w:bookmarkEnd w:id="51"/>
    </w:p>
    <w:p w14:paraId="50AC93C3" w14:textId="77777777" w:rsidR="00A955EF" w:rsidRDefault="00A955EF" w:rsidP="00A955EF">
      <w:pPr>
        <w:keepNext/>
        <w:keepLines/>
      </w:pPr>
      <w:r>
        <w:t xml:space="preserve">The following points may help in resolving programming issues encountered using SQLite session and statement objects. </w:t>
      </w:r>
    </w:p>
    <w:p w14:paraId="07AD8A8B" w14:textId="77777777" w:rsidR="00A955EF" w:rsidRDefault="00A955EF" w:rsidP="00A955EF">
      <w:pPr>
        <w:keepNext/>
        <w:keepLines/>
      </w:pPr>
      <w:r>
        <w:t xml:space="preserve">For additional updated troubleshooting issues, refer to the readme file which accompanies the installation media. </w:t>
      </w:r>
    </w:p>
    <w:p w14:paraId="27A8B3CA" w14:textId="77777777" w:rsidR="00A955EF" w:rsidRDefault="00A955EF" w:rsidP="00A955EF">
      <w:pPr>
        <w:keepNext/>
        <w:keepLines/>
      </w:pPr>
      <w:r>
        <w:t xml:space="preserve">For a detailed explanation of the SQL syntax supported by SQLite, please refer the SQLite website: </w:t>
      </w:r>
      <w:hyperlink r:id="rId14" w:history="1">
        <w:r w:rsidRPr="00B074E7">
          <w:t>www.sqlite.org</w:t>
        </w:r>
      </w:hyperlink>
      <w:r>
        <w:t xml:space="preserve"> </w:t>
      </w:r>
    </w:p>
    <w:p w14:paraId="0E061631" w14:textId="77777777" w:rsidR="00A955EF" w:rsidRDefault="00A955EF" w:rsidP="0032527F">
      <w:pPr>
        <w:pStyle w:val="BulletSquare"/>
        <w:numPr>
          <w:ilvl w:val="0"/>
          <w:numId w:val="7"/>
        </w:numPr>
        <w:ind w:left="357" w:hanging="357"/>
      </w:pPr>
      <w:r>
        <w:t>SQLite does not currently support dynamic creation of SQL stored procedures or functions. The associated methods; $rpcprocedures(), $rpcparameters() &amp; $rpc() therefore return kFalse.</w:t>
      </w:r>
    </w:p>
    <w:p w14:paraId="1A8E060F" w14:textId="77777777" w:rsidR="00A955EF" w:rsidRDefault="00A955EF" w:rsidP="0032527F">
      <w:pPr>
        <w:pStyle w:val="BulletSquare"/>
        <w:numPr>
          <w:ilvl w:val="0"/>
          <w:numId w:val="7"/>
        </w:numPr>
        <w:ind w:left="357" w:hanging="357"/>
      </w:pPr>
      <w:r w:rsidRPr="007E4F9C">
        <w:t>The SQLite API handles the transfer of binary data automatically. The $blobsize, $lobchunksize and $lobthreshold properties are therefore ignored.</w:t>
      </w:r>
    </w:p>
    <w:p w14:paraId="558B2006" w14:textId="77777777" w:rsidR="001C4B9D" w:rsidRPr="001C4B9D" w:rsidRDefault="00A955EF" w:rsidP="0032527F">
      <w:pPr>
        <w:pStyle w:val="BulletSquare"/>
        <w:numPr>
          <w:ilvl w:val="0"/>
          <w:numId w:val="7"/>
        </w:numPr>
        <w:ind w:left="357" w:hanging="357"/>
      </w:pPr>
      <w:r>
        <w:t xml:space="preserve">For performance reasons, journaling mode is set to PERSIST for the SQLite DAM. For optimum performance, especially on Linux it may be desirable to turn off journaling, (“PRAGMA journal_mode = OFF”). </w:t>
      </w:r>
      <w:r w:rsidRPr="00B91405">
        <w:rPr>
          <w:b/>
        </w:rPr>
        <w:t>Note:</w:t>
      </w:r>
      <w:r>
        <w:t xml:space="preserve"> in this mode however it will not be possible to rollback manual transactions. </w:t>
      </w:r>
    </w:p>
    <w:p w14:paraId="55587752" w14:textId="77777777" w:rsidR="001C4B9D" w:rsidRDefault="00A955EF" w:rsidP="0032527F">
      <w:pPr>
        <w:pStyle w:val="BulletSquare"/>
        <w:numPr>
          <w:ilvl w:val="0"/>
          <w:numId w:val="7"/>
        </w:numPr>
        <w:ind w:left="357" w:hanging="357"/>
      </w:pPr>
      <w:r>
        <w:t xml:space="preserve">You may experience slow performance during certain INSERT operations. Each INSERT and UPDATE operation is normally committed to the disk drive so as to preserve integrity of the data in the event of a crash or power failure. Executing "PRAGMA synchronous=OFF" tells SQLite not to wait for data to reach the disk surface between writes which results in much faster performance. This risks data loss or corruption in the event of a crash however. Alternatively, you can use manual transaction mode (kSessionTranManual) to commit several INSERT operations at once. </w:t>
      </w:r>
    </w:p>
    <w:p w14:paraId="3DE66945" w14:textId="77777777" w:rsidR="00E05702" w:rsidRPr="00556D4E" w:rsidRDefault="00551FC1" w:rsidP="00556D4E">
      <w:pPr>
        <w:numPr>
          <w:ilvl w:val="0"/>
          <w:numId w:val="8"/>
        </w:numPr>
        <w:rPr>
          <w:i/>
        </w:rPr>
      </w:pPr>
      <w:r w:rsidRPr="00B73C04">
        <w:t>A c</w:t>
      </w:r>
      <w:r w:rsidR="001C4B9D" w:rsidRPr="00B73C04">
        <w:t xml:space="preserve">olumn returned from SELECT statement that </w:t>
      </w:r>
      <w:r w:rsidR="00544A0B">
        <w:t>is the result of an expression or sub-query</w:t>
      </w:r>
      <w:r w:rsidR="001C4B9D" w:rsidRPr="00B73C04">
        <w:t xml:space="preserve"> may require </w:t>
      </w:r>
      <w:r w:rsidRPr="00B73C04">
        <w:t>an additional column name alias</w:t>
      </w:r>
      <w:r w:rsidR="001C4B9D" w:rsidRPr="00B73C04">
        <w:t xml:space="preserve"> co</w:t>
      </w:r>
      <w:r w:rsidRPr="00B73C04">
        <w:t>ntaining the intended data type</w:t>
      </w:r>
      <w:r w:rsidR="001C4B9D" w:rsidRPr="00B73C04">
        <w:t xml:space="preserve">. </w:t>
      </w:r>
      <w:r w:rsidR="00556D4E">
        <w:t xml:space="preserve">Refer to </w:t>
      </w:r>
      <w:r w:rsidR="00556D4E" w:rsidRPr="00556D4E">
        <w:rPr>
          <w:i/>
        </w:rPr>
        <w:t>Calculated Columns and Sub-Queries</w:t>
      </w:r>
      <w:r w:rsidR="00556D4E">
        <w:t xml:space="preserve"> above for further details.</w:t>
      </w:r>
    </w:p>
    <w:p w14:paraId="4B6145CC" w14:textId="77777777" w:rsidR="000E4BC5" w:rsidRDefault="000E4BC5" w:rsidP="00B73C04">
      <w:pPr>
        <w:pStyle w:val="Heading2"/>
      </w:pPr>
      <w:r>
        <w:lastRenderedPageBreak/>
        <w:t>ODBC</w:t>
      </w:r>
      <w:r w:rsidR="0036616C">
        <w:fldChar w:fldCharType="begin"/>
      </w:r>
      <w:r>
        <w:instrText>xe “ODBC”</w:instrText>
      </w:r>
      <w:r w:rsidR="0036616C">
        <w:fldChar w:fldCharType="end"/>
      </w:r>
    </w:p>
    <w:p w14:paraId="6DBF72C1" w14:textId="77777777" w:rsidR="000E4BC5" w:rsidRDefault="000E4BC5" w:rsidP="000E4BC5">
      <w:pPr>
        <w:keepNext/>
        <w:keepLines/>
      </w:pPr>
      <w:r>
        <w:t xml:space="preserve">This section contains the additional information you need to access a database using ODBC middleware, including server-specific programming, data type mapping, as well as troubleshooting. For general information about logging on and managing your database using the Omnis SQL Browser, refer to the earlier parts of this manual. </w:t>
      </w:r>
    </w:p>
    <w:p w14:paraId="64A25989" w14:textId="77777777" w:rsidR="000E4BC5" w:rsidRDefault="000E4BC5" w:rsidP="000E4BC5">
      <w:pPr>
        <w:pStyle w:val="Heading3"/>
      </w:pPr>
      <w:r>
        <w:t>Properties and Methods</w:t>
      </w:r>
    </w:p>
    <w:p w14:paraId="4351CDB0" w14:textId="77777777" w:rsidR="000E4BC5" w:rsidRDefault="000E4BC5" w:rsidP="000E4BC5">
      <w:pPr>
        <w:keepNext/>
        <w:keepLines/>
      </w:pPr>
      <w:r>
        <w:t xml:space="preserve">In addition to the “base” properties and methods documented in the </w:t>
      </w:r>
      <w:r>
        <w:rPr>
          <w:i/>
          <w:iCs/>
        </w:rPr>
        <w:t>SQL Programming</w:t>
      </w:r>
      <w:r>
        <w:t xml:space="preserve"> chapter, the ODBC DAM provides the following additional features.</w:t>
      </w:r>
    </w:p>
    <w:p w14:paraId="344CA883" w14:textId="77777777" w:rsidR="000E4BC5" w:rsidRDefault="000E4BC5" w:rsidP="000E4BC5">
      <w:pPr>
        <w:pStyle w:val="Heading4"/>
      </w:pPr>
      <w:r>
        <w:t>Session Properties</w:t>
      </w:r>
    </w:p>
    <w:tbl>
      <w:tblPr>
        <w:tblStyle w:val="TableGrid"/>
        <w:tblW w:w="0" w:type="auto"/>
        <w:tblLook w:val="04A0" w:firstRow="1" w:lastRow="0" w:firstColumn="1" w:lastColumn="0" w:noHBand="0" w:noVBand="1"/>
      </w:tblPr>
      <w:tblGrid>
        <w:gridCol w:w="2076"/>
        <w:gridCol w:w="5635"/>
      </w:tblGrid>
      <w:tr w:rsidR="00CA5EC7" w14:paraId="318645B6" w14:textId="77777777" w:rsidTr="00FB6770">
        <w:tc>
          <w:tcPr>
            <w:tcW w:w="1951" w:type="dxa"/>
          </w:tcPr>
          <w:p w14:paraId="7BE97FAE" w14:textId="77777777" w:rsidR="00CA5EC7" w:rsidRDefault="00CA5EC7" w:rsidP="00AE7B79">
            <w:pPr>
              <w:pStyle w:val="TableHead"/>
            </w:pPr>
            <w:r>
              <w:t>Property</w:t>
            </w:r>
          </w:p>
        </w:tc>
        <w:tc>
          <w:tcPr>
            <w:tcW w:w="5635" w:type="dxa"/>
          </w:tcPr>
          <w:p w14:paraId="47D42B19" w14:textId="77777777" w:rsidR="00CA5EC7" w:rsidRDefault="00CA5EC7" w:rsidP="00AE7B79">
            <w:pPr>
              <w:pStyle w:val="TableHead"/>
            </w:pPr>
            <w:r>
              <w:t>Meaning</w:t>
            </w:r>
          </w:p>
        </w:tc>
      </w:tr>
      <w:tr w:rsidR="00CA5EC7" w14:paraId="2FDA5885" w14:textId="77777777" w:rsidTr="00FB6770">
        <w:tc>
          <w:tcPr>
            <w:tcW w:w="1951" w:type="dxa"/>
          </w:tcPr>
          <w:p w14:paraId="072D129D" w14:textId="77777777" w:rsidR="00CA5EC7" w:rsidRDefault="00CA5EC7" w:rsidP="00AE7B79">
            <w:pPr>
              <w:pStyle w:val="TableRow"/>
            </w:pPr>
            <w:r>
              <w:t>$dbmsname</w:t>
            </w:r>
            <w:r w:rsidR="0036616C">
              <w:fldChar w:fldCharType="begin"/>
            </w:r>
            <w:r>
              <w:instrText xml:space="preserve"> XE “$dbmsname” </w:instrText>
            </w:r>
            <w:r w:rsidR="0036616C">
              <w:fldChar w:fldCharType="end"/>
            </w:r>
          </w:p>
        </w:tc>
        <w:tc>
          <w:tcPr>
            <w:tcW w:w="5635" w:type="dxa"/>
          </w:tcPr>
          <w:p w14:paraId="672FCD0D" w14:textId="77777777" w:rsidR="00CA5EC7" w:rsidRDefault="00CA5EC7" w:rsidP="00AE7B79">
            <w:pPr>
              <w:pStyle w:val="TableRow"/>
            </w:pPr>
            <w:r>
              <w:t>Once a session has been established this is the name of the database that the object is connected to. This defaults after a $logoff. (Read only)</w:t>
            </w:r>
          </w:p>
        </w:tc>
      </w:tr>
      <w:tr w:rsidR="00CA5EC7" w14:paraId="23E45AB7" w14:textId="77777777" w:rsidTr="00FB6770">
        <w:tc>
          <w:tcPr>
            <w:tcW w:w="1951" w:type="dxa"/>
          </w:tcPr>
          <w:p w14:paraId="6682B643" w14:textId="77777777" w:rsidR="00CA5EC7" w:rsidRDefault="00CA5EC7" w:rsidP="00AE7B79">
            <w:pPr>
              <w:pStyle w:val="TableRow"/>
            </w:pPr>
            <w:r>
              <w:t>$dbmsversion</w:t>
            </w:r>
            <w:r w:rsidR="0036616C">
              <w:fldChar w:fldCharType="begin"/>
            </w:r>
            <w:r>
              <w:instrText xml:space="preserve"> XE “$dbmsversion” </w:instrText>
            </w:r>
            <w:r w:rsidR="0036616C">
              <w:fldChar w:fldCharType="end"/>
            </w:r>
          </w:p>
        </w:tc>
        <w:tc>
          <w:tcPr>
            <w:tcW w:w="5635" w:type="dxa"/>
          </w:tcPr>
          <w:p w14:paraId="3F972146" w14:textId="77777777" w:rsidR="00CA5EC7" w:rsidRDefault="00CA5EC7" w:rsidP="00AE7B79">
            <w:pPr>
              <w:pStyle w:val="TableRow"/>
            </w:pPr>
            <w:r>
              <w:t>Once a session has been established this is the version of the database that the object is connected to. This defaults after a $logoff. (Read only)</w:t>
            </w:r>
          </w:p>
        </w:tc>
      </w:tr>
      <w:tr w:rsidR="00CA5EC7" w14:paraId="37FABA63" w14:textId="77777777" w:rsidTr="00FB6770">
        <w:tc>
          <w:tcPr>
            <w:tcW w:w="1951" w:type="dxa"/>
          </w:tcPr>
          <w:p w14:paraId="0A78E19F" w14:textId="77777777" w:rsidR="00CA5EC7" w:rsidRDefault="00CA5EC7" w:rsidP="00AE7B79">
            <w:pPr>
              <w:pStyle w:val="TableRow"/>
            </w:pPr>
            <w:r>
              <w:t>$defaultdatabase</w:t>
            </w:r>
            <w:r w:rsidR="0036616C">
              <w:fldChar w:fldCharType="begin"/>
            </w:r>
            <w:r>
              <w:instrText xml:space="preserve"> XE "$defaultdatabase" </w:instrText>
            </w:r>
            <w:r w:rsidR="0036616C">
              <w:fldChar w:fldCharType="end"/>
            </w:r>
          </w:p>
        </w:tc>
        <w:tc>
          <w:tcPr>
            <w:tcW w:w="5635" w:type="dxa"/>
          </w:tcPr>
          <w:p w14:paraId="5A743AA5" w14:textId="77777777" w:rsidR="00CA5EC7" w:rsidRDefault="00CA5EC7" w:rsidP="00AE7B79">
            <w:pPr>
              <w:pStyle w:val="TableRow"/>
            </w:pPr>
            <w:r>
              <w:t>When set, the session will attempt to log on to the database specified. A change to $defaultdatabase must be made before logging on, otherwise the change will not take effect until the session is re-used. To stop using a default database for the session, set $defaultdatabase to an empty string (the default value). This property may not be supported by all DBMS vendors.</w:t>
            </w:r>
          </w:p>
        </w:tc>
      </w:tr>
      <w:tr w:rsidR="00CA5EC7" w14:paraId="4E68E044" w14:textId="77777777" w:rsidTr="00FB6770">
        <w:tc>
          <w:tcPr>
            <w:tcW w:w="1951" w:type="dxa"/>
          </w:tcPr>
          <w:p w14:paraId="28CD37C4" w14:textId="77777777" w:rsidR="00CA5EC7" w:rsidRDefault="00CA5EC7" w:rsidP="00AE7B79">
            <w:pPr>
              <w:pStyle w:val="TableRow"/>
            </w:pPr>
            <w:r>
              <w:t>$drivername</w:t>
            </w:r>
            <w:r w:rsidR="0036616C">
              <w:fldChar w:fldCharType="begin"/>
            </w:r>
            <w:r>
              <w:instrText xml:space="preserve"> XE "$drivername" </w:instrText>
            </w:r>
            <w:r w:rsidR="0036616C">
              <w:fldChar w:fldCharType="end"/>
            </w:r>
          </w:p>
        </w:tc>
        <w:tc>
          <w:tcPr>
            <w:tcW w:w="5635" w:type="dxa"/>
          </w:tcPr>
          <w:p w14:paraId="63E11ED6" w14:textId="77777777" w:rsidR="00CA5EC7" w:rsidRDefault="00CA5EC7" w:rsidP="00AE7B79">
            <w:pPr>
              <w:pStyle w:val="TableRow"/>
            </w:pPr>
            <w:r>
              <w:t>Once a session has been established this is the name of the ODBC driver that the object is using. This defaults after a $logoff. (Read only)</w:t>
            </w:r>
          </w:p>
        </w:tc>
      </w:tr>
      <w:tr w:rsidR="00CA5EC7" w14:paraId="02322342" w14:textId="77777777" w:rsidTr="00FB6770">
        <w:tc>
          <w:tcPr>
            <w:tcW w:w="1951" w:type="dxa"/>
          </w:tcPr>
          <w:p w14:paraId="28707974" w14:textId="77777777" w:rsidR="00CA5EC7" w:rsidRDefault="00CA5EC7" w:rsidP="00AE7B79">
            <w:pPr>
              <w:pStyle w:val="TableRow"/>
              <w:keepNext w:val="0"/>
            </w:pPr>
            <w:r>
              <w:t>$driverversion</w:t>
            </w:r>
            <w:r w:rsidR="0036616C">
              <w:fldChar w:fldCharType="begin"/>
            </w:r>
            <w:r>
              <w:instrText xml:space="preserve"> XE "$driverversion" </w:instrText>
            </w:r>
            <w:r w:rsidR="0036616C">
              <w:fldChar w:fldCharType="end"/>
            </w:r>
          </w:p>
        </w:tc>
        <w:tc>
          <w:tcPr>
            <w:tcW w:w="5635" w:type="dxa"/>
          </w:tcPr>
          <w:p w14:paraId="7DF02E6E" w14:textId="77777777" w:rsidR="00CA5EC7" w:rsidRDefault="00CA5EC7" w:rsidP="00AE7B79">
            <w:pPr>
              <w:pStyle w:val="TableRow"/>
              <w:keepNext w:val="0"/>
            </w:pPr>
            <w:r>
              <w:t>Once a session has been established this is the version of the ODBC driver that the object is using. This defaults after a $logoff. (Read only)</w:t>
            </w:r>
          </w:p>
        </w:tc>
      </w:tr>
      <w:tr w:rsidR="00CA5EC7" w14:paraId="58A4C512" w14:textId="77777777" w:rsidTr="00FB6770">
        <w:tc>
          <w:tcPr>
            <w:tcW w:w="1951" w:type="dxa"/>
          </w:tcPr>
          <w:p w14:paraId="587F40AA" w14:textId="77777777" w:rsidR="00CA5EC7" w:rsidRDefault="00CA5EC7" w:rsidP="00AE7B79">
            <w:pPr>
              <w:pStyle w:val="TableRow"/>
              <w:keepNext w:val="0"/>
            </w:pPr>
            <w:r>
              <w:t>$driverodbcversion</w:t>
            </w:r>
            <w:r w:rsidR="0036616C">
              <w:fldChar w:fldCharType="begin"/>
            </w:r>
            <w:r>
              <w:instrText xml:space="preserve"> XE "$driverodbcversion" </w:instrText>
            </w:r>
            <w:r w:rsidR="0036616C">
              <w:fldChar w:fldCharType="end"/>
            </w:r>
          </w:p>
        </w:tc>
        <w:tc>
          <w:tcPr>
            <w:tcW w:w="5635" w:type="dxa"/>
          </w:tcPr>
          <w:p w14:paraId="24E0A19D" w14:textId="77777777" w:rsidR="00CA5EC7" w:rsidRDefault="00CA5EC7" w:rsidP="00AE7B79">
            <w:pPr>
              <w:pStyle w:val="TableRow"/>
              <w:keepNext w:val="0"/>
            </w:pPr>
            <w:r>
              <w:t>Once a session has been established this is the version of the ODBC API that the driver supports. This defaults after a $logoff. (Read only)</w:t>
            </w:r>
          </w:p>
        </w:tc>
      </w:tr>
      <w:tr w:rsidR="00CA5EC7" w14:paraId="7AB0DDDB" w14:textId="77777777" w:rsidTr="00FB6770">
        <w:tc>
          <w:tcPr>
            <w:tcW w:w="1951" w:type="dxa"/>
          </w:tcPr>
          <w:p w14:paraId="442936DB" w14:textId="77777777" w:rsidR="00CA5EC7" w:rsidRDefault="00CA5EC7" w:rsidP="00AE7B79">
            <w:pPr>
              <w:pStyle w:val="TableRow"/>
              <w:keepNext w:val="0"/>
            </w:pPr>
            <w:r>
              <w:t>$infoaserror</w:t>
            </w:r>
          </w:p>
        </w:tc>
        <w:tc>
          <w:tcPr>
            <w:tcW w:w="5635" w:type="dxa"/>
          </w:tcPr>
          <w:p w14:paraId="7C2A37F0" w14:textId="77777777" w:rsidR="00CA5EC7" w:rsidRDefault="00CA5EC7" w:rsidP="00AE7B79">
            <w:pPr>
              <w:pStyle w:val="TableRow"/>
              <w:keepNext w:val="0"/>
            </w:pPr>
            <w:r>
              <w:t xml:space="preserve">If kTrue (the default), execution results that report </w:t>
            </w:r>
            <w:r w:rsidRPr="00F249DB">
              <w:rPr>
                <w:sz w:val="16"/>
                <w:szCs w:val="16"/>
              </w:rPr>
              <w:t>SQL_SUCCESS_WITH_INFO</w:t>
            </w:r>
            <w:r>
              <w:t xml:space="preserve"> are reported as errors. If  kFalse, the DAM treats this the same as </w:t>
            </w:r>
            <w:r w:rsidRPr="00F249DB">
              <w:rPr>
                <w:sz w:val="16"/>
                <w:szCs w:val="16"/>
              </w:rPr>
              <w:t>SQL_SUCCESS</w:t>
            </w:r>
            <w:r>
              <w:t xml:space="preserve"> and ignores the accompanying message. Studio 5.2 and later.</w:t>
            </w:r>
          </w:p>
        </w:tc>
      </w:tr>
      <w:tr w:rsidR="00CA5EC7" w14:paraId="580789D5" w14:textId="77777777" w:rsidTr="00FB6770">
        <w:tc>
          <w:tcPr>
            <w:tcW w:w="1951" w:type="dxa"/>
          </w:tcPr>
          <w:p w14:paraId="6E3C1B82" w14:textId="77777777" w:rsidR="00CA5EC7" w:rsidRDefault="00CA5EC7" w:rsidP="00AE7B79">
            <w:pPr>
              <w:pStyle w:val="TableRow"/>
              <w:keepNext w:val="0"/>
            </w:pPr>
            <w:r>
              <w:t>$logontimeout</w:t>
            </w:r>
            <w:r w:rsidR="0036616C">
              <w:fldChar w:fldCharType="begin"/>
            </w:r>
            <w:r>
              <w:instrText xml:space="preserve"> XE "$logontimeout" </w:instrText>
            </w:r>
            <w:r w:rsidR="0036616C">
              <w:fldChar w:fldCharType="end"/>
            </w:r>
          </w:p>
        </w:tc>
        <w:tc>
          <w:tcPr>
            <w:tcW w:w="5635" w:type="dxa"/>
          </w:tcPr>
          <w:p w14:paraId="12F83B4C" w14:textId="77777777" w:rsidR="00CA5EC7" w:rsidRDefault="00CA5EC7" w:rsidP="00AE7B79">
            <w:pPr>
              <w:pStyle w:val="TableRow"/>
              <w:keepNext w:val="0"/>
            </w:pPr>
            <w:r>
              <w:t>The timeout in seconds for a $logon() call. The default is 15 seconds. A value of 0 represents no timeout. A value of –1 can also be specified to indicate that the DAM should not attempt to set a timeout value.</w:t>
            </w:r>
          </w:p>
        </w:tc>
      </w:tr>
      <w:tr w:rsidR="00DE695E" w14:paraId="201DB42C" w14:textId="77777777" w:rsidTr="00FB6770">
        <w:tc>
          <w:tcPr>
            <w:tcW w:w="1951" w:type="dxa"/>
          </w:tcPr>
          <w:p w14:paraId="343F8533" w14:textId="77777777" w:rsidR="00DE695E" w:rsidRDefault="00DE695E" w:rsidP="00AE7B79">
            <w:pPr>
              <w:pStyle w:val="TableRow"/>
              <w:keepNext w:val="0"/>
            </w:pPr>
            <w:r>
              <w:t>$mode</w:t>
            </w:r>
          </w:p>
        </w:tc>
        <w:tc>
          <w:tcPr>
            <w:tcW w:w="5635" w:type="dxa"/>
          </w:tcPr>
          <w:p w14:paraId="03E5C0AF" w14:textId="77777777" w:rsidR="00DE695E" w:rsidRDefault="00DE695E" w:rsidP="00DE695E">
            <w:pPr>
              <w:pStyle w:val="TableRow"/>
              <w:keepNext w:val="0"/>
            </w:pPr>
            <w:r>
              <w:t xml:space="preserve">macOS and Linux only. A </w:t>
            </w:r>
            <w:r w:rsidRPr="009F3F2F">
              <w:rPr>
                <w:i/>
              </w:rPr>
              <w:t>kODBCMode…</w:t>
            </w:r>
            <w:r>
              <w:t>value used to select the ODBC driver manager library for non-standard ODBC connections, e.g. SAP SQL Anywhere.</w:t>
            </w:r>
          </w:p>
        </w:tc>
      </w:tr>
      <w:tr w:rsidR="00CA5EC7" w14:paraId="1CFC881F" w14:textId="77777777" w:rsidTr="00FB6770">
        <w:tc>
          <w:tcPr>
            <w:tcW w:w="1951" w:type="dxa"/>
          </w:tcPr>
          <w:p w14:paraId="2E95B11C" w14:textId="77777777" w:rsidR="00CA5EC7" w:rsidRDefault="00CA5EC7" w:rsidP="00AE7B79">
            <w:pPr>
              <w:pStyle w:val="TableRow"/>
              <w:keepNext w:val="0"/>
            </w:pPr>
            <w:r>
              <w:t>$programname</w:t>
            </w:r>
            <w:r w:rsidR="0036616C">
              <w:fldChar w:fldCharType="begin"/>
            </w:r>
            <w:r>
              <w:instrText xml:space="preserve"> XE "$programname" </w:instrText>
            </w:r>
            <w:r w:rsidR="0036616C">
              <w:fldChar w:fldCharType="end"/>
            </w:r>
          </w:p>
        </w:tc>
        <w:tc>
          <w:tcPr>
            <w:tcW w:w="5635" w:type="dxa"/>
          </w:tcPr>
          <w:p w14:paraId="3FB850B2" w14:textId="77777777" w:rsidR="00CA5EC7" w:rsidRDefault="00CA5EC7" w:rsidP="00AE7B79">
            <w:pPr>
              <w:pStyle w:val="TableRow"/>
              <w:keepNext w:val="0"/>
            </w:pPr>
            <w:r>
              <w:t>The name to be registered at the server for the process associated with the session. By default, $programname is set to the current library name.  This property may not be supported by all DBMS vendors: see the $useprogramname property.</w:t>
            </w:r>
          </w:p>
        </w:tc>
      </w:tr>
      <w:tr w:rsidR="00CA5EC7" w14:paraId="5BC7CD30" w14:textId="77777777" w:rsidTr="00FB6770">
        <w:tc>
          <w:tcPr>
            <w:tcW w:w="1951" w:type="dxa"/>
          </w:tcPr>
          <w:p w14:paraId="1EFEBD5E" w14:textId="77777777" w:rsidR="00CA5EC7" w:rsidRDefault="00CA5EC7" w:rsidP="00AE7B79">
            <w:pPr>
              <w:pStyle w:val="TableRow"/>
              <w:keepNext w:val="0"/>
            </w:pPr>
            <w:r>
              <w:lastRenderedPageBreak/>
              <w:t>$querytimeout</w:t>
            </w:r>
            <w:r w:rsidR="0036616C">
              <w:fldChar w:fldCharType="begin"/>
            </w:r>
            <w:r>
              <w:instrText xml:space="preserve"> XE "$querytimeout" </w:instrText>
            </w:r>
            <w:r w:rsidR="0036616C">
              <w:fldChar w:fldCharType="end"/>
            </w:r>
          </w:p>
        </w:tc>
        <w:tc>
          <w:tcPr>
            <w:tcW w:w="5635" w:type="dxa"/>
          </w:tcPr>
          <w:p w14:paraId="2DB38A27" w14:textId="77777777" w:rsidR="00CA5EC7" w:rsidRDefault="00CA5EC7" w:rsidP="00AE7B79">
            <w:pPr>
              <w:pStyle w:val="TableRow"/>
              <w:keepNext w:val="0"/>
            </w:pPr>
            <w:r>
              <w:t>The timeout in seconds for a query. A value of 0 represents no timeout, which is the default.</w:t>
            </w:r>
          </w:p>
        </w:tc>
      </w:tr>
      <w:tr w:rsidR="0054573C" w14:paraId="683B6D2F" w14:textId="77777777" w:rsidTr="00FB6770">
        <w:tc>
          <w:tcPr>
            <w:tcW w:w="1951" w:type="dxa"/>
          </w:tcPr>
          <w:p w14:paraId="1B178E2B" w14:textId="77777777" w:rsidR="0054573C" w:rsidRDefault="0054573C" w:rsidP="00AE7B79">
            <w:pPr>
              <w:pStyle w:val="TableRow"/>
              <w:keepNext w:val="0"/>
            </w:pPr>
            <w:r>
              <w:t>$savefile</w:t>
            </w:r>
          </w:p>
        </w:tc>
        <w:tc>
          <w:tcPr>
            <w:tcW w:w="5635" w:type="dxa"/>
          </w:tcPr>
          <w:p w14:paraId="71B5D864" w14:textId="77777777" w:rsidR="0054573C" w:rsidRDefault="0054573C" w:rsidP="0054573C">
            <w:pPr>
              <w:pStyle w:val="TableRow"/>
              <w:keepNext w:val="0"/>
            </w:pPr>
            <w:r>
              <w:t>Used in conjunction with $usefiledsn. If kTrue, invokes the SAVEFILE ODBC connection attribute which writes updated connection details back to the specified File DSN.</w:t>
            </w:r>
          </w:p>
        </w:tc>
      </w:tr>
      <w:tr w:rsidR="00AE7B79" w14:paraId="69887846" w14:textId="77777777" w:rsidTr="00FB6770">
        <w:tc>
          <w:tcPr>
            <w:tcW w:w="1951" w:type="dxa"/>
          </w:tcPr>
          <w:p w14:paraId="4AD8A3D4" w14:textId="77777777" w:rsidR="00AE7B79" w:rsidRDefault="00AE7B79" w:rsidP="00AE7B79">
            <w:pPr>
              <w:pStyle w:val="TableRow"/>
              <w:keepNext w:val="0"/>
            </w:pPr>
            <w:r>
              <w:t>$timezone</w:t>
            </w:r>
          </w:p>
        </w:tc>
        <w:tc>
          <w:tcPr>
            <w:tcW w:w="5635" w:type="dxa"/>
          </w:tcPr>
          <w:p w14:paraId="7411CA3D" w14:textId="77777777" w:rsidR="00AE7B79" w:rsidRDefault="00AE7B79" w:rsidP="00AE7B79">
            <w:pPr>
              <w:pStyle w:val="TableRow"/>
              <w:keepNext w:val="0"/>
            </w:pPr>
            <w:r w:rsidRPr="00AE7B79">
              <w:t>The local timezone offset relative to GMT</w:t>
            </w:r>
            <w:r>
              <w:t>. The initial value is read from the OS when the session object is created and will be of the form “+/-HH:MM”. See $usetimezone.</w:t>
            </w:r>
          </w:p>
        </w:tc>
      </w:tr>
      <w:tr w:rsidR="00CA5EC7" w14:paraId="0E279275" w14:textId="77777777" w:rsidTr="00FB6770">
        <w:tc>
          <w:tcPr>
            <w:tcW w:w="1951" w:type="dxa"/>
          </w:tcPr>
          <w:p w14:paraId="337B07D9" w14:textId="77777777" w:rsidR="00CA5EC7" w:rsidRDefault="00CA5EC7" w:rsidP="00AE7B79">
            <w:pPr>
              <w:pStyle w:val="TableRow"/>
              <w:keepNext w:val="0"/>
            </w:pPr>
            <w:r>
              <w:t>$trustedconnection</w:t>
            </w:r>
            <w:r w:rsidR="0036616C">
              <w:fldChar w:fldCharType="begin"/>
            </w:r>
            <w:r>
              <w:instrText xml:space="preserve"> XE "$trustedconnection" </w:instrText>
            </w:r>
            <w:r w:rsidR="0036616C">
              <w:fldChar w:fldCharType="end"/>
            </w:r>
          </w:p>
        </w:tc>
        <w:tc>
          <w:tcPr>
            <w:tcW w:w="5635" w:type="dxa"/>
          </w:tcPr>
          <w:p w14:paraId="11E8D153" w14:textId="77777777" w:rsidR="00CA5EC7" w:rsidRDefault="00CA5EC7" w:rsidP="00AE7B79">
            <w:pPr>
              <w:pStyle w:val="TableRow"/>
              <w:keepNext w:val="0"/>
            </w:pPr>
            <w:r>
              <w:t>Supported values are kODBCIgnoreTrusted (the default,) kODBCUseTrusted and kODBCNotTrusted. When a value of kODBCUseTrusted is specified, the session attempts to log on to the DBMS using a server trusted connection, for which the $username and $password will be ignored.</w:t>
            </w:r>
            <w:r>
              <w:br/>
              <w:t>When a value of kODBCNotTrusted is specified, the session attempts to log on to the DBMS with an explicitly non-trusted connection.</w:t>
            </w:r>
            <w:r>
              <w:br/>
              <w:t>This property may not be supported by all DBMS vendors.</w:t>
            </w:r>
          </w:p>
          <w:p w14:paraId="2BB30730" w14:textId="77777777" w:rsidR="00CA5EC7" w:rsidRDefault="00CA5EC7" w:rsidP="00AE7B79">
            <w:pPr>
              <w:pStyle w:val="TableRow"/>
              <w:keepNext w:val="0"/>
            </w:pPr>
            <w:r>
              <w:t>Note that to enforce trusted connections, it may be necessary to disable server prompting by setting $uselogonprompt to kFalse.</w:t>
            </w:r>
          </w:p>
        </w:tc>
      </w:tr>
      <w:tr w:rsidR="00CA5EC7" w14:paraId="12ABA8A6" w14:textId="77777777" w:rsidTr="00FB6770">
        <w:tc>
          <w:tcPr>
            <w:tcW w:w="1951" w:type="dxa"/>
          </w:tcPr>
          <w:p w14:paraId="1F2A5A10" w14:textId="77777777" w:rsidR="00CA5EC7" w:rsidRDefault="00CA5EC7" w:rsidP="00AE7B79">
            <w:pPr>
              <w:pStyle w:val="TableRow"/>
              <w:keepNext w:val="0"/>
            </w:pPr>
            <w:r>
              <w:t>$usefiledsn</w:t>
            </w:r>
            <w:r w:rsidR="0036616C">
              <w:fldChar w:fldCharType="begin"/>
            </w:r>
            <w:r>
              <w:instrText xml:space="preserve"> XE "$usefiledsn" </w:instrText>
            </w:r>
            <w:r w:rsidR="0036616C">
              <w:fldChar w:fldCharType="end"/>
            </w:r>
          </w:p>
        </w:tc>
        <w:tc>
          <w:tcPr>
            <w:tcW w:w="5635" w:type="dxa"/>
          </w:tcPr>
          <w:p w14:paraId="36CDDD32" w14:textId="77777777" w:rsidR="00CA5EC7" w:rsidRDefault="00CA5EC7" w:rsidP="00AE7B79">
            <w:pPr>
              <w:pStyle w:val="TableRow"/>
              <w:keepNext w:val="0"/>
            </w:pPr>
            <w:r>
              <w:t>If kTrue, the hostname specified at logon will be treated as a file DSN. The default is kFalse. Not all drivers support the use of file DSNs.</w:t>
            </w:r>
          </w:p>
        </w:tc>
      </w:tr>
      <w:tr w:rsidR="00CA5EC7" w14:paraId="598B1D4D" w14:textId="77777777" w:rsidTr="00FB6770">
        <w:tc>
          <w:tcPr>
            <w:tcW w:w="1951" w:type="dxa"/>
          </w:tcPr>
          <w:p w14:paraId="5E71A7D8" w14:textId="77777777" w:rsidR="00CA5EC7" w:rsidRDefault="00CA5EC7" w:rsidP="00AE7B79">
            <w:pPr>
              <w:pStyle w:val="TableRow"/>
              <w:keepNext w:val="0"/>
            </w:pPr>
            <w:r>
              <w:t>$uselogonprompt</w:t>
            </w:r>
            <w:r w:rsidR="0036616C">
              <w:fldChar w:fldCharType="begin"/>
            </w:r>
            <w:r>
              <w:instrText xml:space="preserve"> XE "$uselogonprompt" </w:instrText>
            </w:r>
            <w:r w:rsidR="0036616C">
              <w:fldChar w:fldCharType="end"/>
            </w:r>
          </w:p>
        </w:tc>
        <w:tc>
          <w:tcPr>
            <w:tcW w:w="5635" w:type="dxa"/>
          </w:tcPr>
          <w:p w14:paraId="4940E482" w14:textId="77777777" w:rsidR="00CA5EC7" w:rsidRDefault="00CA5EC7" w:rsidP="00AE7B79">
            <w:pPr>
              <w:pStyle w:val="TableRow"/>
              <w:keepNext w:val="0"/>
            </w:pPr>
            <w:r>
              <w:t>Governs the use of logon prompts where there is insufficient information to connect  Can also used to force the ODBC Administrator library to display a configuration dialogue when connecting to File DSNs. $uselogonprompt accepts constant values of: kODBCPromptNever (0), kODBCPromptComplete (1), kODBCPromptAlways (2). And kODBCPromptDsnLess (3).</w:t>
            </w:r>
            <w:r>
              <w:br/>
              <w:t>Not all drivers can support this feature.</w:t>
            </w:r>
          </w:p>
        </w:tc>
      </w:tr>
      <w:tr w:rsidR="00CA5EC7" w14:paraId="6D302118" w14:textId="77777777" w:rsidTr="00FB6770">
        <w:tc>
          <w:tcPr>
            <w:tcW w:w="1951" w:type="dxa"/>
          </w:tcPr>
          <w:p w14:paraId="48EFF727" w14:textId="77777777" w:rsidR="00CA5EC7" w:rsidRDefault="00CA5EC7" w:rsidP="00AE7B79">
            <w:pPr>
              <w:pStyle w:val="TableRow"/>
              <w:keepNext w:val="0"/>
            </w:pPr>
            <w:r>
              <w:t>$useprogramname</w:t>
            </w:r>
            <w:r w:rsidR="0036616C">
              <w:fldChar w:fldCharType="begin"/>
            </w:r>
            <w:r>
              <w:instrText xml:space="preserve"> XE "$useprogramname" </w:instrText>
            </w:r>
            <w:r w:rsidR="0036616C">
              <w:fldChar w:fldCharType="end"/>
            </w:r>
          </w:p>
        </w:tc>
        <w:tc>
          <w:tcPr>
            <w:tcW w:w="5635" w:type="dxa"/>
          </w:tcPr>
          <w:p w14:paraId="38E96763" w14:textId="77777777" w:rsidR="00CA5EC7" w:rsidRDefault="00CA5EC7" w:rsidP="00AE7B79">
            <w:pPr>
              <w:pStyle w:val="TableRow"/>
              <w:keepNext w:val="0"/>
            </w:pPr>
            <w:r>
              <w:t>If kTrue, the session attempts to register $programname as the process name when logging on to the server.  This property may not be supported by all DBMS vendors.  Hence the default value for $useprogramname is kFalse. For SQLServer, the program name can be found in the sysprocesses table of the master database.</w:t>
            </w:r>
          </w:p>
        </w:tc>
      </w:tr>
      <w:tr w:rsidR="00CA5EC7" w14:paraId="61E8C265" w14:textId="77777777" w:rsidTr="00FB6770">
        <w:tc>
          <w:tcPr>
            <w:tcW w:w="1951" w:type="dxa"/>
          </w:tcPr>
          <w:p w14:paraId="6A7297A4" w14:textId="77777777" w:rsidR="00CA5EC7" w:rsidRDefault="00CA5EC7" w:rsidP="00AE7B79">
            <w:pPr>
              <w:pStyle w:val="TableRow"/>
              <w:keepNext w:val="0"/>
            </w:pPr>
            <w:r>
              <w:t>$usequalifiers</w:t>
            </w:r>
            <w:r w:rsidR="0036616C">
              <w:fldChar w:fldCharType="begin"/>
            </w:r>
            <w:r>
              <w:instrText xml:space="preserve"> XE "$usequalifiers" </w:instrText>
            </w:r>
            <w:r w:rsidR="0036616C">
              <w:fldChar w:fldCharType="end"/>
            </w:r>
          </w:p>
        </w:tc>
        <w:tc>
          <w:tcPr>
            <w:tcW w:w="5635" w:type="dxa"/>
          </w:tcPr>
          <w:p w14:paraId="49306D95" w14:textId="77777777" w:rsidR="00CA5EC7" w:rsidRDefault="00CA5EC7" w:rsidP="00AE7B79">
            <w:pPr>
              <w:pStyle w:val="TableRow"/>
              <w:keepNext w:val="0"/>
            </w:pPr>
            <w:r>
              <w:t>When set to kTrue, the DAM treats qualified table names as owner.tablename. To prevent this, for instance when using a text file driver, set $usequalifiers to kFalse. This property affects the behaviour of the $columns(), $tables(), $indexes() &amp; $results() session methods.</w:t>
            </w:r>
            <w:r>
              <w:br/>
              <w:t>$usequalifiers is ignored until the session logs on, at which time the default value is determined and $usequalifiers is overwritten.</w:t>
            </w:r>
          </w:p>
        </w:tc>
      </w:tr>
      <w:tr w:rsidR="00BA5154" w14:paraId="7063C213" w14:textId="77777777" w:rsidTr="00FB6770">
        <w:tc>
          <w:tcPr>
            <w:tcW w:w="1951" w:type="dxa"/>
          </w:tcPr>
          <w:p w14:paraId="397691A8" w14:textId="77777777" w:rsidR="00BA5154" w:rsidRDefault="00BA5154" w:rsidP="00AE7B79">
            <w:pPr>
              <w:pStyle w:val="TableRow"/>
              <w:keepNext w:val="0"/>
            </w:pPr>
            <w:r>
              <w:t>$usescale</w:t>
            </w:r>
          </w:p>
        </w:tc>
        <w:tc>
          <w:tcPr>
            <w:tcW w:w="5635" w:type="dxa"/>
          </w:tcPr>
          <w:p w14:paraId="14BEA244" w14:textId="77777777" w:rsidR="00BA5154" w:rsidRPr="00AE7B79" w:rsidRDefault="00BA5154" w:rsidP="00AE7B79">
            <w:pPr>
              <w:pStyle w:val="TableRow"/>
              <w:keepNext w:val="0"/>
            </w:pPr>
            <w:r w:rsidRPr="00BA5154">
              <w:t xml:space="preserve">If kTrue, Omnis number dp columns are bound using a </w:t>
            </w:r>
            <w:r w:rsidRPr="00BA5154">
              <w:lastRenderedPageBreak/>
              <w:t>precision of 15 + the dp value. If kFalse</w:t>
            </w:r>
            <w:r>
              <w:t xml:space="preserve"> (the default)</w:t>
            </w:r>
            <w:r w:rsidRPr="00BA5154">
              <w:t>, number dp columns are bound using a precision of 15. Also affects $createnames()</w:t>
            </w:r>
            <w:r>
              <w:t>.</w:t>
            </w:r>
            <w:r w:rsidR="00F74E83">
              <w:t xml:space="preserve"> Studio 8.1.5 and later.</w:t>
            </w:r>
          </w:p>
        </w:tc>
      </w:tr>
      <w:tr w:rsidR="00AE7B79" w14:paraId="0823ECCA" w14:textId="77777777" w:rsidTr="00FB6770">
        <w:tc>
          <w:tcPr>
            <w:tcW w:w="1951" w:type="dxa"/>
          </w:tcPr>
          <w:p w14:paraId="3E1935A9" w14:textId="77777777" w:rsidR="00AE7B79" w:rsidRDefault="00AE7B79" w:rsidP="00AE7B79">
            <w:pPr>
              <w:pStyle w:val="TableRow"/>
              <w:keepNext w:val="0"/>
            </w:pPr>
            <w:r>
              <w:lastRenderedPageBreak/>
              <w:t>$usetimezone</w:t>
            </w:r>
          </w:p>
        </w:tc>
        <w:tc>
          <w:tcPr>
            <w:tcW w:w="5635" w:type="dxa"/>
          </w:tcPr>
          <w:p w14:paraId="682C5774" w14:textId="77777777" w:rsidR="00AE7B79" w:rsidRDefault="00AE7B79" w:rsidP="00AE7B79">
            <w:pPr>
              <w:pStyle w:val="TableRow"/>
              <w:keepNext w:val="0"/>
            </w:pPr>
            <w:r w:rsidRPr="00AE7B79">
              <w:t>If kTrue, $timezone will be applied to values inserted and fetched from TIME &amp; TIMESTAMP columns</w:t>
            </w:r>
            <w:r>
              <w:t>, that is; datetime values are subject to modification by comparing the local timezone with the server’s timezone. Applies to MS-SQL Server connections only.</w:t>
            </w:r>
          </w:p>
        </w:tc>
      </w:tr>
      <w:tr w:rsidR="007A7E19" w14:paraId="3374B182" w14:textId="77777777" w:rsidTr="00FB6770">
        <w:tc>
          <w:tcPr>
            <w:tcW w:w="1951" w:type="dxa"/>
          </w:tcPr>
          <w:p w14:paraId="653FA738" w14:textId="77777777" w:rsidR="007A7E19" w:rsidRDefault="007A7E19" w:rsidP="00AE7B79">
            <w:pPr>
              <w:pStyle w:val="TableRow"/>
              <w:keepNext w:val="0"/>
            </w:pPr>
            <w:r>
              <w:t>$usevarcharmax</w:t>
            </w:r>
          </w:p>
        </w:tc>
        <w:tc>
          <w:tcPr>
            <w:tcW w:w="5635" w:type="dxa"/>
          </w:tcPr>
          <w:p w14:paraId="55FF0521" w14:textId="77777777" w:rsidR="007A7E19" w:rsidRDefault="007A7E19" w:rsidP="00AE7B79">
            <w:pPr>
              <w:pStyle w:val="TableRow"/>
              <w:keepNext w:val="0"/>
              <w:rPr>
                <w:sz w:val="18"/>
              </w:rPr>
            </w:pPr>
            <w:r w:rsidRPr="007A7E19">
              <w:rPr>
                <w:sz w:val="18"/>
              </w:rPr>
              <w:t>If kTrue, Character columns &gt; 4000 map to VARCHAR(MAX) / NVARCHAR(MAX) dependent on the value of $unicode. If kFalse, they map to TEXT / NTEXT. Assumes the connection is to MS SQL Server</w:t>
            </w:r>
            <w:r>
              <w:rPr>
                <w:sz w:val="18"/>
              </w:rPr>
              <w:t>.</w:t>
            </w:r>
          </w:p>
        </w:tc>
      </w:tr>
      <w:tr w:rsidR="00CA5EC7" w14:paraId="32FC63B5" w14:textId="77777777" w:rsidTr="00FB6770">
        <w:tc>
          <w:tcPr>
            <w:tcW w:w="1951" w:type="dxa"/>
          </w:tcPr>
          <w:p w14:paraId="1ECA9EFF" w14:textId="77777777" w:rsidR="00CA5EC7" w:rsidRDefault="00CA5EC7" w:rsidP="00AE7B79">
            <w:pPr>
              <w:pStyle w:val="TableRow"/>
              <w:keepNext w:val="0"/>
            </w:pPr>
            <w:r>
              <w:t>$nationaltowchar</w:t>
            </w:r>
            <w:r w:rsidR="0036616C">
              <w:fldChar w:fldCharType="begin"/>
            </w:r>
            <w:r>
              <w:instrText xml:space="preserve"> XE "</w:instrText>
            </w:r>
            <w:r w:rsidRPr="00C63F60">
              <w:instrText>$nationaltowchar</w:instrText>
            </w:r>
            <w:r>
              <w:instrText xml:space="preserve">" </w:instrText>
            </w:r>
            <w:r w:rsidR="0036616C">
              <w:fldChar w:fldCharType="end"/>
            </w:r>
          </w:p>
        </w:tc>
        <w:tc>
          <w:tcPr>
            <w:tcW w:w="5635" w:type="dxa"/>
          </w:tcPr>
          <w:p w14:paraId="5E425D26" w14:textId="77777777" w:rsidR="00CA5EC7" w:rsidRDefault="00CA5EC7" w:rsidP="00AE7B79">
            <w:pPr>
              <w:pStyle w:val="TableRow"/>
              <w:keepNext w:val="0"/>
            </w:pPr>
            <w:r>
              <w:rPr>
                <w:sz w:val="18"/>
              </w:rPr>
              <w:t xml:space="preserve">Available only with the Unicode DAM. By default, Omnis Character and National fields are mapped to the SQL_WCHAR, SQL_WVARCHAR and SQL_WLONGVARCHAR data types. By setting $nationaltowchar to kTrue only </w:t>
            </w:r>
            <w:r>
              <w:rPr>
                <w:sz w:val="18"/>
                <w:u w:val="single"/>
              </w:rPr>
              <w:t>National</w:t>
            </w:r>
            <w:r>
              <w:rPr>
                <w:sz w:val="18"/>
              </w:rPr>
              <w:t xml:space="preserve"> fields will be mapped to these types (to the equivalent server data types) and </w:t>
            </w:r>
            <w:r>
              <w:rPr>
                <w:sz w:val="18"/>
                <w:u w:val="single"/>
              </w:rPr>
              <w:t>Character</w:t>
            </w:r>
            <w:r>
              <w:rPr>
                <w:sz w:val="18"/>
              </w:rPr>
              <w:t xml:space="preserve"> fields will be mapped to SQL_CHAR, SQL_VARCHAR and SQL_LONGVARCHAR as determined by the Omnis field length. Character fields mapped in this way are subject to data loss/truncation where such fields contain Unicode characters. When setting this property, please note that Unicode data types usually have precision limits half that of their corresponding ANSI data types. For example, this is 8000 for the SQL Server VARCHAR() data type but 4000 for NVARCHAR().</w:t>
            </w:r>
            <w:r>
              <w:rPr>
                <w:sz w:val="18"/>
              </w:rPr>
              <w:br/>
              <w:t>$nationaltowchar affects both the text returned by the $createnames() method and the binding of input parameters.</w:t>
            </w:r>
          </w:p>
        </w:tc>
      </w:tr>
      <w:tr w:rsidR="00CA5EC7" w14:paraId="0E25C395" w14:textId="77777777" w:rsidTr="00FB6770">
        <w:tc>
          <w:tcPr>
            <w:tcW w:w="1951" w:type="dxa"/>
          </w:tcPr>
          <w:p w14:paraId="1789D59F" w14:textId="77777777" w:rsidR="00CA5EC7" w:rsidRDefault="00CA5EC7" w:rsidP="00AE7B79">
            <w:pPr>
              <w:pStyle w:val="TableRow"/>
              <w:keepNext w:val="0"/>
            </w:pPr>
            <w:r>
              <w:t>$datesecdp</w:t>
            </w:r>
            <w:r w:rsidR="0036616C">
              <w:fldChar w:fldCharType="begin"/>
            </w:r>
            <w:r>
              <w:instrText xml:space="preserve"> XE "</w:instrText>
            </w:r>
            <w:r w:rsidRPr="0019180E">
              <w:instrText>$datesecdp</w:instrText>
            </w:r>
            <w:r>
              <w:instrText xml:space="preserve">" </w:instrText>
            </w:r>
            <w:r w:rsidR="0036616C">
              <w:fldChar w:fldCharType="end"/>
            </w:r>
          </w:p>
        </w:tc>
        <w:tc>
          <w:tcPr>
            <w:tcW w:w="5635" w:type="dxa"/>
          </w:tcPr>
          <w:p w14:paraId="1DD4F773" w14:textId="77777777" w:rsidR="00CA5EC7" w:rsidRDefault="00FB313D" w:rsidP="00FB313D">
            <w:pPr>
              <w:pStyle w:val="TableRow"/>
              <w:keepNext w:val="0"/>
              <w:rPr>
                <w:sz w:val="18"/>
              </w:rPr>
            </w:pPr>
            <w:r w:rsidRPr="00FB6770">
              <w:rPr>
                <w:sz w:val="18"/>
              </w:rPr>
              <w:t xml:space="preserve">The $datesecdp property specifies the number of decimal places used for server date columns. </w:t>
            </w:r>
            <w:r w:rsidR="00CA5EC7">
              <w:rPr>
                <w:sz w:val="18"/>
              </w:rPr>
              <w:t>For use with Microsoft SQL Server 2008 TIME and DATETIMEOFFSET data types which include a scale parameter. $datesecdp affects the string returned by $createnames() as well as input binding. Defaults to 2 but valid values are in the range 0 to 7.</w:t>
            </w:r>
            <w:r w:rsidR="00FB6770">
              <w:rPr>
                <w:sz w:val="18"/>
              </w:rPr>
              <w:br/>
            </w:r>
            <w:r w:rsidR="00FB6770" w:rsidRPr="00FB6770">
              <w:rPr>
                <w:sz w:val="18"/>
              </w:rPr>
              <w:t>The property is set to zero for a MyODBC connection to allow correct type mapping to DATETIME.</w:t>
            </w:r>
          </w:p>
        </w:tc>
      </w:tr>
      <w:tr w:rsidR="00CA5EC7" w14:paraId="44413B68" w14:textId="77777777" w:rsidTr="00FB6770">
        <w:tc>
          <w:tcPr>
            <w:tcW w:w="1951" w:type="dxa"/>
          </w:tcPr>
          <w:p w14:paraId="59CCE592" w14:textId="77777777" w:rsidR="00CA5EC7" w:rsidRDefault="00CA5EC7" w:rsidP="00AE7B79">
            <w:pPr>
              <w:pStyle w:val="TableRow"/>
              <w:keepNext w:val="0"/>
            </w:pPr>
            <w:r>
              <w:t>$defaultschema</w:t>
            </w:r>
            <w:r w:rsidR="0036616C">
              <w:fldChar w:fldCharType="begin"/>
            </w:r>
            <w:r>
              <w:instrText xml:space="preserve"> XE "</w:instrText>
            </w:r>
            <w:r w:rsidRPr="002E48E1">
              <w:instrText>$defaultschema</w:instrText>
            </w:r>
            <w:r>
              <w:instrText xml:space="preserve">" </w:instrText>
            </w:r>
            <w:r w:rsidR="0036616C">
              <w:fldChar w:fldCharType="end"/>
            </w:r>
          </w:p>
        </w:tc>
        <w:tc>
          <w:tcPr>
            <w:tcW w:w="5635" w:type="dxa"/>
          </w:tcPr>
          <w:p w14:paraId="249005F5" w14:textId="77777777" w:rsidR="00CA5EC7" w:rsidRDefault="00CA5EC7" w:rsidP="00AE7B79">
            <w:pPr>
              <w:pStyle w:val="TableRow"/>
              <w:keepNext w:val="0"/>
              <w:rPr>
                <w:sz w:val="18"/>
              </w:rPr>
            </w:pPr>
            <w:r>
              <w:rPr>
                <w:sz w:val="18"/>
              </w:rPr>
              <w:t>For use with Microsoft SQL Server 2005 and later. $defaultschema returns the schema name which owns tables created by the current user. This should be used in place of username in methods such as $tables(). Assigning to this property invokes an ALTER USER statement which changes the default schema for the user.</w:t>
            </w:r>
          </w:p>
        </w:tc>
      </w:tr>
    </w:tbl>
    <w:p w14:paraId="1590CF7D" w14:textId="77777777" w:rsidR="000E4BC5" w:rsidRDefault="000E4BC5" w:rsidP="000E4BC5">
      <w:r>
        <w:t>A number of additional session properties have been added to the ODBC DAM in Studio 4.3.1 to facilitate better understanding and control of cursors and transactions. Use of these properties assumes that the session is logged-on and has been placed in manual transaction mode (kSessionTranManual):</w:t>
      </w:r>
    </w:p>
    <w:tbl>
      <w:tblPr>
        <w:tblStyle w:val="TableGrid"/>
        <w:tblW w:w="0" w:type="auto"/>
        <w:tblLook w:val="04A0" w:firstRow="1" w:lastRow="0" w:firstColumn="1" w:lastColumn="0" w:noHBand="0" w:noVBand="1"/>
      </w:tblPr>
      <w:tblGrid>
        <w:gridCol w:w="3793"/>
        <w:gridCol w:w="3793"/>
      </w:tblGrid>
      <w:tr w:rsidR="00CA5EC7" w14:paraId="46C383D2" w14:textId="77777777" w:rsidTr="00CA5EC7">
        <w:tc>
          <w:tcPr>
            <w:tcW w:w="3793" w:type="dxa"/>
          </w:tcPr>
          <w:p w14:paraId="6F74A58E" w14:textId="77777777" w:rsidR="00CA5EC7" w:rsidRDefault="00CA5EC7" w:rsidP="00AE7B79">
            <w:pPr>
              <w:pStyle w:val="TableHead"/>
            </w:pPr>
            <w:r>
              <w:t>Property</w:t>
            </w:r>
          </w:p>
        </w:tc>
        <w:tc>
          <w:tcPr>
            <w:tcW w:w="3793" w:type="dxa"/>
          </w:tcPr>
          <w:p w14:paraId="69002CCC" w14:textId="77777777" w:rsidR="00CA5EC7" w:rsidRDefault="00CA5EC7" w:rsidP="00AE7B79">
            <w:pPr>
              <w:pStyle w:val="TableHead"/>
            </w:pPr>
            <w:r>
              <w:t>Description</w:t>
            </w:r>
          </w:p>
        </w:tc>
      </w:tr>
      <w:tr w:rsidR="00CA5EC7" w14:paraId="3D61A6C7" w14:textId="77777777" w:rsidTr="00CA5EC7">
        <w:tc>
          <w:tcPr>
            <w:tcW w:w="3793" w:type="dxa"/>
          </w:tcPr>
          <w:p w14:paraId="55A4F6D7" w14:textId="77777777" w:rsidR="00CA5EC7" w:rsidRDefault="00CA5EC7" w:rsidP="00AE7B79">
            <w:pPr>
              <w:pStyle w:val="TableRow"/>
            </w:pPr>
            <w:r>
              <w:t>$autobegintran</w:t>
            </w:r>
            <w:r w:rsidR="0036616C">
              <w:fldChar w:fldCharType="begin"/>
            </w:r>
            <w:r>
              <w:instrText xml:space="preserve"> XE "</w:instrText>
            </w:r>
            <w:r w:rsidRPr="00BF4743">
              <w:instrText>$autobegintran</w:instrText>
            </w:r>
            <w:r>
              <w:instrText xml:space="preserve">" </w:instrText>
            </w:r>
            <w:r w:rsidR="0036616C">
              <w:fldChar w:fldCharType="end"/>
            </w:r>
          </w:p>
        </w:tc>
        <w:tc>
          <w:tcPr>
            <w:tcW w:w="3793" w:type="dxa"/>
          </w:tcPr>
          <w:p w14:paraId="349E70FF" w14:textId="77777777" w:rsidR="00CA5EC7" w:rsidRDefault="00CA5EC7" w:rsidP="00AE7B79">
            <w:pPr>
              <w:pStyle w:val="TableRow"/>
            </w:pPr>
            <w:r>
              <w:t>(Read Only). This property always returns kTrue for DAMODBC because the ODBC API implicitly starts transactions, even in manual transaction mode.</w:t>
            </w:r>
          </w:p>
        </w:tc>
      </w:tr>
      <w:tr w:rsidR="00CA5EC7" w14:paraId="58C3D86F" w14:textId="77777777" w:rsidTr="00CA5EC7">
        <w:tc>
          <w:tcPr>
            <w:tcW w:w="3793" w:type="dxa"/>
          </w:tcPr>
          <w:p w14:paraId="6647E659" w14:textId="77777777" w:rsidR="00CA5EC7" w:rsidRDefault="00CA5EC7" w:rsidP="00AE7B79">
            <w:pPr>
              <w:pStyle w:val="TableRow"/>
            </w:pPr>
            <w:r>
              <w:br w:type="page"/>
              <w:t>$cursorsensitivity</w:t>
            </w:r>
            <w:r w:rsidR="0036616C">
              <w:fldChar w:fldCharType="begin"/>
            </w:r>
            <w:r>
              <w:instrText xml:space="preserve"> XE "</w:instrText>
            </w:r>
            <w:r w:rsidRPr="006437CD">
              <w:instrText>$cursorsensitivity</w:instrText>
            </w:r>
            <w:r>
              <w:instrText xml:space="preserve">" </w:instrText>
            </w:r>
            <w:r w:rsidR="0036616C">
              <w:fldChar w:fldCharType="end"/>
            </w:r>
          </w:p>
        </w:tc>
        <w:tc>
          <w:tcPr>
            <w:tcW w:w="3793" w:type="dxa"/>
          </w:tcPr>
          <w:p w14:paraId="6F5CDE2A" w14:textId="77777777" w:rsidR="00CA5EC7" w:rsidRDefault="00CA5EC7" w:rsidP="00AE7B79">
            <w:pPr>
              <w:pStyle w:val="TableRow"/>
            </w:pPr>
            <w:r>
              <w:t>(Read Only). This property returns kTrue if SQL cursors are sensitive to changes made by other cursors within the same transaction. kFalse is returned if results returned by cursors are not sensitive to changes made by other cursors in the same transaction.</w:t>
            </w:r>
          </w:p>
        </w:tc>
      </w:tr>
      <w:tr w:rsidR="00CA5EC7" w14:paraId="539CE912" w14:textId="77777777" w:rsidTr="00CA5EC7">
        <w:tc>
          <w:tcPr>
            <w:tcW w:w="3793" w:type="dxa"/>
          </w:tcPr>
          <w:p w14:paraId="6C52F8CE" w14:textId="77777777" w:rsidR="00CA5EC7" w:rsidRDefault="00CA5EC7" w:rsidP="00AE7B79">
            <w:pPr>
              <w:pStyle w:val="TableRow"/>
              <w:keepNext w:val="0"/>
            </w:pPr>
            <w:r>
              <w:t>$txncapability</w:t>
            </w:r>
            <w:r w:rsidR="0036616C">
              <w:fldChar w:fldCharType="begin"/>
            </w:r>
            <w:r>
              <w:instrText xml:space="preserve"> XE "</w:instrText>
            </w:r>
            <w:r w:rsidRPr="006D6C67">
              <w:instrText>$txncapability</w:instrText>
            </w:r>
            <w:r>
              <w:instrText xml:space="preserve">" </w:instrText>
            </w:r>
            <w:r w:rsidR="0036616C">
              <w:fldChar w:fldCharType="end"/>
            </w:r>
          </w:p>
        </w:tc>
        <w:tc>
          <w:tcPr>
            <w:tcW w:w="3793" w:type="dxa"/>
          </w:tcPr>
          <w:p w14:paraId="461FF8E9" w14:textId="77777777" w:rsidR="00CA5EC7" w:rsidRDefault="00CA5EC7" w:rsidP="00AE7B79">
            <w:pPr>
              <w:pStyle w:val="TableRow"/>
              <w:keepNext w:val="0"/>
            </w:pPr>
            <w:r>
              <w:t xml:space="preserve">(Read Only). Returns one of the </w:t>
            </w:r>
            <w:r>
              <w:lastRenderedPageBreak/>
              <w:t>constant values listed in the Catalog under ODBCDAM-Transaction Types. Certain drivers only support use of DML statements within transaction blocks (SELECT, INSERT, UPDATE, DELETE). Others may ignore or permit use of DDL statements (CREATE TABLE, DROP INDEX, and so on) but may require the transaction block to be committed immediately. kODBCTxnAll specifies that transactions can contain DDL statements and DML statements in any order.</w:t>
            </w:r>
          </w:p>
        </w:tc>
      </w:tr>
      <w:tr w:rsidR="00CA5EC7" w14:paraId="38C70C16" w14:textId="77777777" w:rsidTr="00CA5EC7">
        <w:tc>
          <w:tcPr>
            <w:tcW w:w="3793" w:type="dxa"/>
          </w:tcPr>
          <w:p w14:paraId="45A63CFE" w14:textId="77777777" w:rsidR="00CA5EC7" w:rsidRDefault="00CA5EC7" w:rsidP="00AE7B79">
            <w:pPr>
              <w:pStyle w:val="TableRow"/>
              <w:keepNext w:val="0"/>
            </w:pPr>
            <w:r>
              <w:lastRenderedPageBreak/>
              <w:t>$multipletransactions</w:t>
            </w:r>
            <w:r w:rsidR="0036616C">
              <w:fldChar w:fldCharType="begin"/>
            </w:r>
            <w:r>
              <w:instrText xml:space="preserve"> XE "</w:instrText>
            </w:r>
            <w:r w:rsidRPr="00F007EB">
              <w:instrText>$multipletransactions</w:instrText>
            </w:r>
            <w:r>
              <w:instrText xml:space="preserve">" </w:instrText>
            </w:r>
            <w:r w:rsidR="0036616C">
              <w:fldChar w:fldCharType="end"/>
            </w:r>
          </w:p>
        </w:tc>
        <w:tc>
          <w:tcPr>
            <w:tcW w:w="3793" w:type="dxa"/>
          </w:tcPr>
          <w:p w14:paraId="157EB3DE" w14:textId="77777777" w:rsidR="00CA5EC7" w:rsidRDefault="00CA5EC7" w:rsidP="00AE7B79">
            <w:pPr>
              <w:pStyle w:val="TableRow"/>
              <w:keepNext w:val="0"/>
            </w:pPr>
            <w:r>
              <w:t>(Read Only). Returns kTrue if the driver supports more than one active transaction at the same time, kFalse if only one transaction can be active at any time.</w:t>
            </w:r>
          </w:p>
        </w:tc>
      </w:tr>
      <w:tr w:rsidR="00CA5EC7" w14:paraId="6B536A4D" w14:textId="77777777" w:rsidTr="00CA5EC7">
        <w:tc>
          <w:tcPr>
            <w:tcW w:w="3793" w:type="dxa"/>
          </w:tcPr>
          <w:p w14:paraId="472789EC" w14:textId="77777777" w:rsidR="00CA5EC7" w:rsidRDefault="00CA5EC7" w:rsidP="00AE7B79">
            <w:pPr>
              <w:pStyle w:val="TableRow"/>
              <w:keepNext w:val="0"/>
            </w:pPr>
            <w:r>
              <w:t>$multipleresultsets</w:t>
            </w:r>
            <w:r w:rsidR="0036616C">
              <w:fldChar w:fldCharType="begin"/>
            </w:r>
            <w:r>
              <w:instrText xml:space="preserve"> XE "</w:instrText>
            </w:r>
            <w:r w:rsidRPr="00F670AB">
              <w:instrText>$multipleresultsets</w:instrText>
            </w:r>
            <w:r>
              <w:instrText xml:space="preserve">" </w:instrText>
            </w:r>
            <w:r w:rsidR="0036616C">
              <w:fldChar w:fldCharType="end"/>
            </w:r>
          </w:p>
        </w:tc>
        <w:tc>
          <w:tcPr>
            <w:tcW w:w="3793" w:type="dxa"/>
          </w:tcPr>
          <w:p w14:paraId="52E30C15" w14:textId="77777777" w:rsidR="00CA5EC7" w:rsidRDefault="00CA5EC7" w:rsidP="00AE7B79">
            <w:pPr>
              <w:pStyle w:val="TableRow"/>
              <w:keepNext w:val="0"/>
            </w:pPr>
            <w:r>
              <w:t>(Read Only). Returns kTrue if the data source supports multiple result sets, kFalse if it does not.</w:t>
            </w:r>
          </w:p>
        </w:tc>
      </w:tr>
      <w:tr w:rsidR="00CA5EC7" w14:paraId="1F31CD2B" w14:textId="77777777" w:rsidTr="00CA5EC7">
        <w:tc>
          <w:tcPr>
            <w:tcW w:w="3793" w:type="dxa"/>
          </w:tcPr>
          <w:p w14:paraId="7A2202A8" w14:textId="77777777" w:rsidR="00CA5EC7" w:rsidRDefault="00CA5EC7" w:rsidP="00AE7B79">
            <w:pPr>
              <w:pStyle w:val="TableRow"/>
              <w:keepNext w:val="0"/>
            </w:pPr>
            <w:r>
              <w:t>$isolationoptions</w:t>
            </w:r>
            <w:r w:rsidR="0036616C">
              <w:fldChar w:fldCharType="begin"/>
            </w:r>
            <w:r>
              <w:instrText xml:space="preserve"> XE "</w:instrText>
            </w:r>
            <w:r w:rsidRPr="00A36BA2">
              <w:instrText>$isolationoptions</w:instrText>
            </w:r>
            <w:r>
              <w:instrText xml:space="preserve">" </w:instrText>
            </w:r>
            <w:r w:rsidR="0036616C">
              <w:fldChar w:fldCharType="end"/>
            </w:r>
          </w:p>
        </w:tc>
        <w:tc>
          <w:tcPr>
            <w:tcW w:w="3793" w:type="dxa"/>
          </w:tcPr>
          <w:p w14:paraId="05CCDC73" w14:textId="77777777" w:rsidR="00CA5EC7" w:rsidRDefault="00CA5EC7" w:rsidP="00AE7B79">
            <w:pPr>
              <w:pStyle w:val="TableRow"/>
              <w:keepNext w:val="0"/>
            </w:pPr>
            <w:r>
              <w:t>(Read Only). Returns a bitmask value representing the transaction isolation levels supported by the driver. The bit positions correspond to the constant values listed in the Catalog under ODBCDAM-Isolation Levels.</w:t>
            </w:r>
          </w:p>
        </w:tc>
      </w:tr>
      <w:tr w:rsidR="00CA5EC7" w14:paraId="69C14C64" w14:textId="77777777" w:rsidTr="00CA5EC7">
        <w:tc>
          <w:tcPr>
            <w:tcW w:w="3793" w:type="dxa"/>
          </w:tcPr>
          <w:p w14:paraId="5498B699" w14:textId="77777777" w:rsidR="00CA5EC7" w:rsidRDefault="00CA5EC7" w:rsidP="00AE7B79">
            <w:pPr>
              <w:pStyle w:val="TableRow"/>
              <w:keepNext w:val="0"/>
            </w:pPr>
            <w:r>
              <w:t>$isolationlevel</w:t>
            </w:r>
            <w:r w:rsidR="0036616C">
              <w:fldChar w:fldCharType="begin"/>
            </w:r>
            <w:r>
              <w:instrText xml:space="preserve"> XE "</w:instrText>
            </w:r>
            <w:r w:rsidRPr="00857CC9">
              <w:instrText>$isolationlevel</w:instrText>
            </w:r>
            <w:r>
              <w:instrText xml:space="preserve">" </w:instrText>
            </w:r>
            <w:r w:rsidR="0036616C">
              <w:fldChar w:fldCharType="end"/>
            </w:r>
          </w:p>
        </w:tc>
        <w:tc>
          <w:tcPr>
            <w:tcW w:w="3793" w:type="dxa"/>
          </w:tcPr>
          <w:p w14:paraId="01A1EC78" w14:textId="77777777" w:rsidR="00CA5EC7" w:rsidRDefault="00CA5EC7" w:rsidP="00AE7B79">
            <w:pPr>
              <w:pStyle w:val="TableRow"/>
              <w:keepNext w:val="0"/>
            </w:pPr>
            <w:r>
              <w:t>Returns the current transaction isolation level in use by the session. To change the isolation level, assign one of the constants listed in the Catalog under ODBCDAM-Isolation Levels. The isolation level must be one the levels advertised by $isolationoptions.</w:t>
            </w:r>
          </w:p>
          <w:p w14:paraId="3BF965C0" w14:textId="77777777" w:rsidR="00CA5EC7" w:rsidRDefault="00CA5EC7" w:rsidP="00AE7B79">
            <w:pPr>
              <w:pStyle w:val="TableRow"/>
              <w:keepNext w:val="0"/>
            </w:pPr>
            <w:r>
              <w:t>Changing the isolation level implicitly invokes a $commit().</w:t>
            </w:r>
          </w:p>
        </w:tc>
      </w:tr>
    </w:tbl>
    <w:p w14:paraId="379C953C" w14:textId="77777777" w:rsidR="000E4BC5" w:rsidRDefault="000E4BC5" w:rsidP="000E4BC5">
      <w:pPr>
        <w:pStyle w:val="Heading4"/>
      </w:pPr>
      <w:r>
        <w:lastRenderedPageBreak/>
        <w:t>Session Methods</w:t>
      </w:r>
    </w:p>
    <w:tbl>
      <w:tblPr>
        <w:tblStyle w:val="TableGrid"/>
        <w:tblW w:w="0" w:type="auto"/>
        <w:tblLook w:val="04A0" w:firstRow="1" w:lastRow="0" w:firstColumn="1" w:lastColumn="0" w:noHBand="0" w:noVBand="1"/>
      </w:tblPr>
      <w:tblGrid>
        <w:gridCol w:w="3793"/>
        <w:gridCol w:w="4708"/>
      </w:tblGrid>
      <w:tr w:rsidR="00CA5EC7" w14:paraId="4A60AD56" w14:textId="77777777" w:rsidTr="00CA5EC7">
        <w:tc>
          <w:tcPr>
            <w:tcW w:w="3793" w:type="dxa"/>
          </w:tcPr>
          <w:p w14:paraId="0D15F0C6" w14:textId="77777777" w:rsidR="00CA5EC7" w:rsidRDefault="00CA5EC7" w:rsidP="00AE7B79">
            <w:pPr>
              <w:pStyle w:val="TableHead"/>
            </w:pPr>
            <w:r>
              <w:t>Method</w:t>
            </w:r>
          </w:p>
        </w:tc>
        <w:tc>
          <w:tcPr>
            <w:tcW w:w="3793" w:type="dxa"/>
          </w:tcPr>
          <w:p w14:paraId="1DC28478" w14:textId="77777777" w:rsidR="00CA5EC7" w:rsidRDefault="00CA5EC7" w:rsidP="00AE7B79">
            <w:pPr>
              <w:pStyle w:val="TableHead"/>
            </w:pPr>
            <w:r>
              <w:t>Description</w:t>
            </w:r>
          </w:p>
        </w:tc>
      </w:tr>
      <w:tr w:rsidR="00CA5EC7" w14:paraId="68CF0A91" w14:textId="77777777" w:rsidTr="00CA5EC7">
        <w:tc>
          <w:tcPr>
            <w:tcW w:w="3793" w:type="dxa"/>
          </w:tcPr>
          <w:p w14:paraId="79E6897D" w14:textId="77777777" w:rsidR="00CA5EC7" w:rsidRDefault="00CA5EC7" w:rsidP="00AE7B79">
            <w:pPr>
              <w:pStyle w:val="TableRow"/>
            </w:pPr>
            <w:r>
              <w:t>$</w:t>
            </w:r>
            <w:r>
              <w:rPr>
                <w:rFonts w:eastAsia="MS Mincho"/>
              </w:rPr>
              <w:t>getdrivers</w:t>
            </w:r>
            <w:r>
              <w:t>()</w:t>
            </w:r>
            <w:r w:rsidR="0036616C">
              <w:fldChar w:fldCharType="begin"/>
            </w:r>
            <w:r>
              <w:instrText xml:space="preserve"> XE "</w:instrText>
            </w:r>
            <w:r w:rsidRPr="00BA03A7">
              <w:instrText>$</w:instrText>
            </w:r>
            <w:r w:rsidRPr="00BA03A7">
              <w:rPr>
                <w:rFonts w:eastAsia="MS Mincho"/>
              </w:rPr>
              <w:instrText>getdrivers</w:instrText>
            </w:r>
            <w:r w:rsidRPr="00BA03A7">
              <w:instrText>()</w:instrText>
            </w:r>
            <w:r>
              <w:instrText xml:space="preserve">" </w:instrText>
            </w:r>
            <w:r w:rsidR="0036616C">
              <w:fldChar w:fldCharType="end"/>
            </w:r>
          </w:p>
        </w:tc>
        <w:tc>
          <w:tcPr>
            <w:tcW w:w="3793" w:type="dxa"/>
          </w:tcPr>
          <w:p w14:paraId="1C358B08" w14:textId="77777777" w:rsidR="00CA5EC7" w:rsidRDefault="00CA5EC7" w:rsidP="00AE7B79">
            <w:pPr>
              <w:pStyle w:val="TableRow"/>
              <w:rPr>
                <w:rFonts w:eastAsia="MS Mincho"/>
                <w:sz w:val="18"/>
              </w:rPr>
            </w:pPr>
            <w:r>
              <w:rPr>
                <w:sz w:val="18"/>
              </w:rPr>
              <w:t>SessObj.$</w:t>
            </w:r>
            <w:r>
              <w:rPr>
                <w:rFonts w:eastAsia="MS Mincho"/>
                <w:sz w:val="18"/>
              </w:rPr>
              <w:t>getdrivers</w:t>
            </w:r>
            <w:r>
              <w:rPr>
                <w:sz w:val="18"/>
              </w:rPr>
              <w:t xml:space="preserve">(lResult) </w:t>
            </w:r>
            <w:r>
              <w:rPr>
                <w:rFonts w:eastAsia="MS Mincho"/>
                <w:sz w:val="18"/>
              </w:rPr>
              <w:t>retrieves a list of all ODBC drivers installed on the system. lResult is populated with the list of drivers installed and is defined with the following character columns:</w:t>
            </w:r>
          </w:p>
          <w:p w14:paraId="4D2366E1" w14:textId="77777777" w:rsidR="00CA5EC7" w:rsidRDefault="00CA5EC7" w:rsidP="00AE7B79">
            <w:pPr>
              <w:pStyle w:val="TableRow"/>
              <w:rPr>
                <w:rFonts w:eastAsia="MS Mincho"/>
                <w:sz w:val="18"/>
              </w:rPr>
            </w:pPr>
            <w:r>
              <w:rPr>
                <w:rFonts w:eastAsia="MS Mincho"/>
                <w:sz w:val="18"/>
              </w:rPr>
              <w:t>DriverName</w:t>
            </w:r>
            <w:r>
              <w:rPr>
                <w:rFonts w:eastAsia="MS Mincho"/>
                <w:sz w:val="18"/>
              </w:rPr>
              <w:tab/>
              <w:t>The alternate driver name (i.e. the descriptive name)</w:t>
            </w:r>
            <w:r>
              <w:rPr>
                <w:rFonts w:eastAsia="MS Mincho"/>
                <w:sz w:val="18"/>
              </w:rPr>
              <w:br/>
              <w:t>Version</w:t>
            </w:r>
            <w:r>
              <w:rPr>
                <w:rFonts w:eastAsia="MS Mincho"/>
                <w:sz w:val="18"/>
              </w:rPr>
              <w:tab/>
              <w:t xml:space="preserve">     </w:t>
            </w:r>
            <w:r>
              <w:rPr>
                <w:rFonts w:eastAsia="MS Mincho"/>
                <w:sz w:val="18"/>
              </w:rPr>
              <w:tab/>
              <w:t>The version string reported by the driver</w:t>
            </w:r>
            <w:r>
              <w:rPr>
                <w:rFonts w:eastAsia="MS Mincho"/>
                <w:sz w:val="18"/>
              </w:rPr>
              <w:br/>
              <w:t>CompanyName</w:t>
            </w:r>
            <w:r>
              <w:rPr>
                <w:rFonts w:eastAsia="MS Mincho"/>
                <w:sz w:val="18"/>
              </w:rPr>
              <w:tab/>
              <w:t>The Company name embedded within the driver file</w:t>
            </w:r>
            <w:r>
              <w:rPr>
                <w:rFonts w:eastAsia="MS Mincho"/>
                <w:sz w:val="18"/>
              </w:rPr>
              <w:br/>
              <w:t>FileName</w:t>
            </w:r>
            <w:r>
              <w:rPr>
                <w:rFonts w:eastAsia="MS Mincho"/>
                <w:sz w:val="18"/>
              </w:rPr>
              <w:tab/>
              <w:t xml:space="preserve">     </w:t>
            </w:r>
            <w:r>
              <w:rPr>
                <w:rFonts w:eastAsia="MS Mincho"/>
                <w:sz w:val="18"/>
              </w:rPr>
              <w:tab/>
              <w:t>The physical path and file name of the driver</w:t>
            </w:r>
          </w:p>
          <w:p w14:paraId="622EAFAF" w14:textId="77777777" w:rsidR="00CA5EC7" w:rsidRDefault="00CA5EC7" w:rsidP="00AE7B79">
            <w:pPr>
              <w:pStyle w:val="TableRow"/>
              <w:rPr>
                <w:rFonts w:eastAsia="MS Mincho"/>
                <w:sz w:val="18"/>
              </w:rPr>
            </w:pPr>
            <w:r>
              <w:rPr>
                <w:rFonts w:eastAsia="MS Mincho"/>
                <w:sz w:val="18"/>
              </w:rPr>
              <w:t>CompanyName is only obtainable for Win32 and will return as empty for other platforms. DriverName is obtainable directly from the driver only for Win32. Other platforms require each driver to be loaded and called in order to obtain the version string. Hence, there will be a commensurate delay when calling this method.</w:t>
            </w:r>
          </w:p>
          <w:p w14:paraId="3416C6A2" w14:textId="77777777" w:rsidR="00CA5EC7" w:rsidRDefault="00CA5EC7" w:rsidP="00AE7B79">
            <w:pPr>
              <w:pStyle w:val="TableRow"/>
            </w:pPr>
            <w:r>
              <w:rPr>
                <w:rFonts w:eastAsia="MS Mincho"/>
                <w:sz w:val="18"/>
              </w:rPr>
              <w:t xml:space="preserve">Example:    </w:t>
            </w:r>
            <w:r>
              <w:rPr>
                <w:sz w:val="18"/>
              </w:rPr>
              <w:t>Do sessObj.$getdrivers(iDriverList) Returns #F</w:t>
            </w:r>
          </w:p>
        </w:tc>
      </w:tr>
      <w:tr w:rsidR="00CA5EC7" w14:paraId="532C2B03" w14:textId="77777777" w:rsidTr="00CA5EC7">
        <w:tc>
          <w:tcPr>
            <w:tcW w:w="3793" w:type="dxa"/>
          </w:tcPr>
          <w:p w14:paraId="69D55515" w14:textId="77777777" w:rsidR="00CA5EC7" w:rsidRDefault="00CA5EC7" w:rsidP="00AE7B79">
            <w:pPr>
              <w:pStyle w:val="TableRow"/>
              <w:rPr>
                <w:rFonts w:eastAsia="MS Mincho"/>
              </w:rPr>
            </w:pPr>
            <w:r>
              <w:rPr>
                <w:rFonts w:eastAsia="MS Mincho"/>
              </w:rPr>
              <w:t>$getdatasources()</w:t>
            </w:r>
            <w:r w:rsidR="0036616C">
              <w:rPr>
                <w:rFonts w:eastAsia="MS Mincho"/>
              </w:rPr>
              <w:fldChar w:fldCharType="begin"/>
            </w:r>
            <w:r>
              <w:instrText xml:space="preserve"> XE "</w:instrText>
            </w:r>
            <w:r w:rsidRPr="00A06F70">
              <w:rPr>
                <w:rFonts w:eastAsia="MS Mincho"/>
              </w:rPr>
              <w:instrText>$getdatasources()</w:instrText>
            </w:r>
            <w:r>
              <w:instrText xml:space="preserve">" </w:instrText>
            </w:r>
            <w:r w:rsidR="0036616C">
              <w:rPr>
                <w:rFonts w:eastAsia="MS Mincho"/>
              </w:rPr>
              <w:fldChar w:fldCharType="end"/>
            </w:r>
          </w:p>
        </w:tc>
        <w:tc>
          <w:tcPr>
            <w:tcW w:w="3793" w:type="dxa"/>
          </w:tcPr>
          <w:p w14:paraId="382E02DC" w14:textId="77777777" w:rsidR="00CA5EC7" w:rsidRDefault="00CA5EC7" w:rsidP="00AE7B79">
            <w:pPr>
              <w:pStyle w:val="TableRow"/>
              <w:rPr>
                <w:rFonts w:eastAsia="MS Mincho"/>
                <w:sz w:val="18"/>
              </w:rPr>
            </w:pPr>
            <w:r>
              <w:rPr>
                <w:sz w:val="18"/>
              </w:rPr>
              <w:t>SessObj</w:t>
            </w:r>
            <w:r>
              <w:rPr>
                <w:rFonts w:eastAsia="MS Mincho"/>
                <w:sz w:val="18"/>
              </w:rPr>
              <w:t>.$getdatasources(lResult, kDSNMode) retrieves a list of ODBC DSNs of type specified by kDSNMode which should be passed as either kODBCSystemDSN or kODBCUserDSN. $getdatasources() does not support File DSNs (see below). On return, lResult is defined with two character columns:</w:t>
            </w:r>
          </w:p>
          <w:p w14:paraId="583091E7" w14:textId="77777777" w:rsidR="00CA5EC7" w:rsidRDefault="00CA5EC7" w:rsidP="00AE7B79">
            <w:pPr>
              <w:pStyle w:val="TableRow"/>
              <w:rPr>
                <w:rFonts w:eastAsia="MS Mincho"/>
                <w:sz w:val="18"/>
              </w:rPr>
            </w:pPr>
            <w:r>
              <w:rPr>
                <w:rFonts w:eastAsia="MS Mincho"/>
                <w:sz w:val="18"/>
              </w:rPr>
              <w:t>DSNName The User assigned name for the data source</w:t>
            </w:r>
            <w:r>
              <w:rPr>
                <w:rFonts w:eastAsia="MS Mincho"/>
                <w:sz w:val="18"/>
              </w:rPr>
              <w:br/>
              <w:t>Driver</w:t>
            </w:r>
            <w:r>
              <w:rPr>
                <w:rFonts w:eastAsia="MS Mincho"/>
                <w:sz w:val="18"/>
              </w:rPr>
              <w:tab/>
              <w:t xml:space="preserve">  The alternate name of the driver associated with the data source</w:t>
            </w:r>
          </w:p>
          <w:p w14:paraId="5A5A3EE8" w14:textId="77777777" w:rsidR="00CA5EC7" w:rsidRDefault="00CA5EC7" w:rsidP="00AE7B79">
            <w:pPr>
              <w:pStyle w:val="TableRow"/>
              <w:rPr>
                <w:sz w:val="18"/>
              </w:rPr>
            </w:pPr>
            <w:r>
              <w:rPr>
                <w:rFonts w:eastAsia="MS Mincho"/>
                <w:sz w:val="18"/>
              </w:rPr>
              <w:t>Example:   Do sessObj.$getdatasources(iDSNList,kODBCSystemDSN) Returns #F</w:t>
            </w:r>
          </w:p>
        </w:tc>
      </w:tr>
      <w:tr w:rsidR="00CA5EC7" w14:paraId="38923519" w14:textId="77777777" w:rsidTr="00CA5EC7">
        <w:tc>
          <w:tcPr>
            <w:tcW w:w="3793" w:type="dxa"/>
          </w:tcPr>
          <w:p w14:paraId="607AFF09" w14:textId="77777777" w:rsidR="00CA5EC7" w:rsidRDefault="00CA5EC7" w:rsidP="00AE7B79">
            <w:pPr>
              <w:pStyle w:val="TableRow"/>
              <w:rPr>
                <w:rFonts w:eastAsia="MS Mincho"/>
              </w:rPr>
            </w:pPr>
            <w:r>
              <w:rPr>
                <w:rFonts w:eastAsia="MS Mincho"/>
              </w:rPr>
              <w:t>$getinfo()</w:t>
            </w:r>
            <w:r w:rsidR="0036616C">
              <w:rPr>
                <w:rFonts w:eastAsia="MS Mincho"/>
              </w:rPr>
              <w:fldChar w:fldCharType="begin"/>
            </w:r>
            <w:r>
              <w:instrText xml:space="preserve"> XE "</w:instrText>
            </w:r>
            <w:r w:rsidRPr="00E567B1">
              <w:rPr>
                <w:rFonts w:eastAsia="MS Mincho"/>
              </w:rPr>
              <w:instrText>$getinfo()</w:instrText>
            </w:r>
            <w:r>
              <w:instrText xml:space="preserve">" </w:instrText>
            </w:r>
            <w:r w:rsidR="0036616C">
              <w:rPr>
                <w:rFonts w:eastAsia="MS Mincho"/>
              </w:rPr>
              <w:fldChar w:fldCharType="end"/>
            </w:r>
          </w:p>
        </w:tc>
        <w:tc>
          <w:tcPr>
            <w:tcW w:w="3793" w:type="dxa"/>
          </w:tcPr>
          <w:p w14:paraId="6996DA27" w14:textId="77777777" w:rsidR="00CA5EC7" w:rsidRDefault="00CA5EC7" w:rsidP="00AE7B79">
            <w:pPr>
              <w:pStyle w:val="TableRow"/>
              <w:rPr>
                <w:rFonts w:eastAsia="MS Mincho"/>
                <w:sz w:val="18"/>
              </w:rPr>
            </w:pPr>
            <w:r>
              <w:rPr>
                <w:rFonts w:eastAsia="MS Mincho"/>
                <w:sz w:val="18"/>
              </w:rPr>
              <w:t xml:space="preserve">$getinfo(lResult, cDSNName, kDSNMode) retrieves the information defined for the specified data source or driver as a list of keyword-value pairs. kDSNMode should be passed as either kODBCSystemDSN, kODBCUserDSN or kODBCDriverInfo. </w:t>
            </w:r>
            <w:r>
              <w:rPr>
                <w:rFonts w:eastAsia="MS Mincho"/>
                <w:sz w:val="18"/>
              </w:rPr>
              <w:br/>
              <w:t>$getinfo() does not support File DSNs for which standard FileOps methods can be used to read/modify as required.</w:t>
            </w:r>
            <w:r>
              <w:rPr>
                <w:rFonts w:eastAsia="MS Mincho"/>
                <w:sz w:val="18"/>
              </w:rPr>
              <w:br/>
              <w:t>On return lResult is defined with the following character columns:</w:t>
            </w:r>
          </w:p>
          <w:p w14:paraId="5B3BFADC" w14:textId="77777777" w:rsidR="00CA5EC7" w:rsidRDefault="00CA5EC7" w:rsidP="00AE7B79">
            <w:pPr>
              <w:pStyle w:val="TableRow"/>
              <w:rPr>
                <w:rFonts w:eastAsia="MS Mincho"/>
                <w:sz w:val="18"/>
              </w:rPr>
            </w:pPr>
            <w:r>
              <w:rPr>
                <w:rFonts w:eastAsia="MS Mincho"/>
                <w:sz w:val="18"/>
              </w:rPr>
              <w:t>KeyWord</w:t>
            </w:r>
            <w:r>
              <w:rPr>
                <w:rFonts w:eastAsia="MS Mincho"/>
                <w:sz w:val="18"/>
              </w:rPr>
              <w:tab/>
              <w:t xml:space="preserve">  The name of the DSN/driver attribute</w:t>
            </w:r>
            <w:r>
              <w:rPr>
                <w:rFonts w:eastAsia="MS Mincho"/>
                <w:sz w:val="18"/>
              </w:rPr>
              <w:br/>
              <w:t>Value</w:t>
            </w:r>
            <w:r>
              <w:rPr>
                <w:rFonts w:eastAsia="MS Mincho"/>
                <w:sz w:val="18"/>
              </w:rPr>
              <w:tab/>
              <w:t xml:space="preserve">  The value of the DSN/driver attribute </w:t>
            </w:r>
          </w:p>
          <w:p w14:paraId="2713AAF5" w14:textId="77777777" w:rsidR="00CA5EC7" w:rsidRDefault="00CA5EC7" w:rsidP="00AE7B79">
            <w:pPr>
              <w:pStyle w:val="TableRow"/>
              <w:rPr>
                <w:sz w:val="18"/>
              </w:rPr>
            </w:pPr>
            <w:r>
              <w:rPr>
                <w:rFonts w:eastAsia="MS Mincho"/>
                <w:sz w:val="18"/>
              </w:rPr>
              <w:t>Example:   Do sessObj.$getinfo(iDSNinfo,’myDsn’,kODBCUserDSN) Returns #F</w:t>
            </w:r>
          </w:p>
        </w:tc>
      </w:tr>
      <w:tr w:rsidR="00CA5EC7" w14:paraId="6EB0DB8C" w14:textId="77777777" w:rsidTr="00CA5EC7">
        <w:tc>
          <w:tcPr>
            <w:tcW w:w="3793" w:type="dxa"/>
          </w:tcPr>
          <w:p w14:paraId="5C0BCD7B" w14:textId="77777777" w:rsidR="00CA5EC7" w:rsidRDefault="00CA5EC7" w:rsidP="00AE7B79">
            <w:pPr>
              <w:pStyle w:val="TableRow"/>
              <w:rPr>
                <w:rFonts w:eastAsia="MS Mincho"/>
              </w:rPr>
            </w:pPr>
            <w:r>
              <w:rPr>
                <w:rFonts w:eastAsia="MS Mincho"/>
              </w:rPr>
              <w:t>$setinfo()</w:t>
            </w:r>
            <w:r w:rsidR="0036616C">
              <w:rPr>
                <w:rFonts w:eastAsia="MS Mincho"/>
              </w:rPr>
              <w:fldChar w:fldCharType="begin"/>
            </w:r>
            <w:r>
              <w:instrText xml:space="preserve"> XE "</w:instrText>
            </w:r>
            <w:r w:rsidRPr="00FB5A59">
              <w:rPr>
                <w:rFonts w:eastAsia="MS Mincho"/>
              </w:rPr>
              <w:instrText>$setinfo()</w:instrText>
            </w:r>
            <w:r>
              <w:instrText xml:space="preserve">" </w:instrText>
            </w:r>
            <w:r w:rsidR="0036616C">
              <w:rPr>
                <w:rFonts w:eastAsia="MS Mincho"/>
              </w:rPr>
              <w:fldChar w:fldCharType="end"/>
            </w:r>
          </w:p>
        </w:tc>
        <w:tc>
          <w:tcPr>
            <w:tcW w:w="3793" w:type="dxa"/>
          </w:tcPr>
          <w:p w14:paraId="4BD6D9E0" w14:textId="77777777" w:rsidR="00CA5EC7" w:rsidRDefault="00CA5EC7" w:rsidP="00AE7B79">
            <w:pPr>
              <w:pStyle w:val="TableRow"/>
              <w:rPr>
                <w:rFonts w:eastAsia="MS Mincho"/>
              </w:rPr>
            </w:pPr>
            <w:r>
              <w:rPr>
                <w:rFonts w:eastAsia="MS Mincho"/>
              </w:rPr>
              <w:t>$setinfo(cDSNName, kDSNMode, lData) writes the information contained in lData to the specified Data source or Driver key in the system information. lData should be defined with Keyword and Value columns as returned by $getinfo().</w:t>
            </w:r>
            <w:r>
              <w:rPr>
                <w:rFonts w:eastAsia="MS Mincho"/>
              </w:rPr>
              <w:br/>
              <w:t xml:space="preserve">If kDSNMode is kODBCDriverInfo, this has the effect of modifying system information for the specified driver. cDSNName should contain the descriptive name of the ODBC Driver as opposed to the physical file name. </w:t>
            </w:r>
            <w:r>
              <w:rPr>
                <w:rFonts w:eastAsia="MS Mincho"/>
              </w:rPr>
              <w:br/>
              <w:t xml:space="preserve">If kDSNMode is kODBCSystemDSN or kODBCUserDSN, this has the effect of </w:t>
            </w:r>
            <w:r>
              <w:rPr>
                <w:rFonts w:eastAsia="MS Mincho"/>
              </w:rPr>
              <w:lastRenderedPageBreak/>
              <w:t>modifying the specified data source.</w:t>
            </w:r>
            <w:r>
              <w:rPr>
                <w:rFonts w:eastAsia="MS Mincho"/>
              </w:rPr>
              <w:br/>
              <w:t>$setinfo() does not register a new data source or driver although it will write data to the DSN as though it already exists. To properly create a data source; use the $configdsn() method instead. To properly register a driver, you should refer to the vendor’s installation program.</w:t>
            </w:r>
          </w:p>
          <w:p w14:paraId="0C713953" w14:textId="77777777" w:rsidR="00CA5EC7" w:rsidRDefault="00CA5EC7" w:rsidP="00AE7B79">
            <w:pPr>
              <w:pStyle w:val="TableRow"/>
              <w:rPr>
                <w:rFonts w:eastAsia="MS Mincho"/>
              </w:rPr>
            </w:pPr>
            <w:r>
              <w:rPr>
                <w:rFonts w:eastAsia="MS Mincho"/>
                <w:sz w:val="18"/>
              </w:rPr>
              <w:t>Example:   Do sessObj.$setinfo(‘myDsn’,kODBCUserDSN,iDSNinfo) Returns #F</w:t>
            </w:r>
          </w:p>
        </w:tc>
      </w:tr>
      <w:tr w:rsidR="00CA5EC7" w14:paraId="498A1D5C" w14:textId="77777777" w:rsidTr="00CA5EC7">
        <w:tc>
          <w:tcPr>
            <w:tcW w:w="3793" w:type="dxa"/>
          </w:tcPr>
          <w:p w14:paraId="11E3851F" w14:textId="77777777" w:rsidR="00CA5EC7" w:rsidRDefault="00CA5EC7" w:rsidP="00AE7B79">
            <w:pPr>
              <w:pStyle w:val="TableRow"/>
              <w:rPr>
                <w:rFonts w:eastAsia="MS Mincho"/>
              </w:rPr>
            </w:pPr>
            <w:r>
              <w:rPr>
                <w:rFonts w:eastAsia="MS Mincho"/>
              </w:rPr>
              <w:lastRenderedPageBreak/>
              <w:t>$configdsn()</w:t>
            </w:r>
            <w:r w:rsidR="0036616C">
              <w:rPr>
                <w:rFonts w:eastAsia="MS Mincho"/>
              </w:rPr>
              <w:fldChar w:fldCharType="begin"/>
            </w:r>
            <w:r>
              <w:instrText xml:space="preserve"> XE "</w:instrText>
            </w:r>
            <w:r w:rsidRPr="0065679F">
              <w:rPr>
                <w:rFonts w:eastAsia="MS Mincho"/>
              </w:rPr>
              <w:instrText>$configdsn()</w:instrText>
            </w:r>
            <w:r>
              <w:instrText xml:space="preserve">" </w:instrText>
            </w:r>
            <w:r w:rsidR="0036616C">
              <w:rPr>
                <w:rFonts w:eastAsia="MS Mincho"/>
              </w:rPr>
              <w:fldChar w:fldCharType="end"/>
            </w:r>
          </w:p>
        </w:tc>
        <w:tc>
          <w:tcPr>
            <w:tcW w:w="3793" w:type="dxa"/>
          </w:tcPr>
          <w:p w14:paraId="6076A218" w14:textId="77777777" w:rsidR="00CA5EC7" w:rsidRDefault="00CA5EC7" w:rsidP="00AE7B79">
            <w:pPr>
              <w:pStyle w:val="TableRow"/>
              <w:rPr>
                <w:rFonts w:eastAsia="MS Mincho"/>
                <w:sz w:val="18"/>
              </w:rPr>
            </w:pPr>
            <w:r>
              <w:rPr>
                <w:rFonts w:eastAsia="MS Mincho"/>
                <w:sz w:val="18"/>
              </w:rPr>
              <w:t>$configdsn(kDSNMode, kRequestType, cDriverName, lAttributes) allows the specified datasource to be created, modified or removed.</w:t>
            </w:r>
            <w:r>
              <w:rPr>
                <w:rFonts w:eastAsia="MS Mincho"/>
                <w:sz w:val="18"/>
              </w:rPr>
              <w:br/>
              <w:t>kDSNMode should be either kODBCSystemDSN or kODBCUserDSN. $configdsn() does not support configuration of File DSNs- for which an alternative strategy is provided. kRequestType should be passed as either kODBCAddDSN, kODBCModifyDSN or kODBCRemoveDSN. cDriverName should correspond with the descriptive name of the driver (i.e. not the physical file name).</w:t>
            </w:r>
            <w:r>
              <w:rPr>
                <w:rFonts w:eastAsia="MS Mincho"/>
                <w:sz w:val="18"/>
              </w:rPr>
              <w:br/>
              <w:t>lAttributes should be defined with two character columns and is used to pass keyword-value pairs to the driver manager sufficient to perform the required action. Usually this involves adding a single line to the list to identify the DSN to be created/modified/removed, e.g.</w:t>
            </w:r>
          </w:p>
          <w:p w14:paraId="42355686" w14:textId="77777777" w:rsidR="00CA5EC7" w:rsidRDefault="00CA5EC7" w:rsidP="00AE7B79">
            <w:pPr>
              <w:pStyle w:val="TableRow"/>
              <w:rPr>
                <w:rFonts w:eastAsia="MS Mincho"/>
                <w:sz w:val="18"/>
              </w:rPr>
            </w:pPr>
            <w:r>
              <w:rPr>
                <w:rFonts w:eastAsia="MS Mincho"/>
                <w:sz w:val="18"/>
              </w:rPr>
              <w:t xml:space="preserve">        </w:t>
            </w:r>
            <w:r>
              <w:rPr>
                <w:rFonts w:eastAsia="MS Mincho"/>
                <w:sz w:val="18"/>
                <w:u w:val="single"/>
              </w:rPr>
              <w:t>KeyWord</w:t>
            </w:r>
            <w:r>
              <w:rPr>
                <w:rFonts w:eastAsia="MS Mincho"/>
                <w:sz w:val="18"/>
              </w:rPr>
              <w:tab/>
            </w:r>
            <w:r>
              <w:rPr>
                <w:rFonts w:eastAsia="MS Mincho"/>
                <w:sz w:val="18"/>
                <w:u w:val="single"/>
              </w:rPr>
              <w:t>Value</w:t>
            </w:r>
            <w:r>
              <w:rPr>
                <w:rFonts w:eastAsia="MS Mincho"/>
                <w:sz w:val="18"/>
                <w:u w:val="single"/>
              </w:rPr>
              <w:br/>
            </w:r>
            <w:r>
              <w:rPr>
                <w:rFonts w:eastAsia="MS Mincho"/>
                <w:sz w:val="18"/>
              </w:rPr>
              <w:t xml:space="preserve">        DSN</w:t>
            </w:r>
            <w:r>
              <w:rPr>
                <w:rFonts w:eastAsia="MS Mincho"/>
                <w:sz w:val="18"/>
              </w:rPr>
              <w:tab/>
              <w:t>dsnname</w:t>
            </w:r>
          </w:p>
          <w:p w14:paraId="13452A6C" w14:textId="77777777" w:rsidR="00CA5EC7" w:rsidRDefault="00CA5EC7" w:rsidP="00AE7B79">
            <w:pPr>
              <w:pStyle w:val="TableRow"/>
              <w:rPr>
                <w:rFonts w:eastAsia="MS Mincho"/>
                <w:sz w:val="18"/>
              </w:rPr>
            </w:pPr>
            <w:r>
              <w:rPr>
                <w:rFonts w:eastAsia="MS Mincho"/>
                <w:sz w:val="18"/>
              </w:rPr>
              <w:t>but can also include other keywords that are allowed by the driver.</w:t>
            </w:r>
            <w:r>
              <w:rPr>
                <w:rFonts w:eastAsia="MS Mincho"/>
                <w:sz w:val="18"/>
              </w:rPr>
              <w:br/>
              <w:t>When $uselogonprompt is set to kODBCPromptNever, this prevents $configdsn() from opening setup dialogues.  The DSN is created/modified silently using values read from the attribute list instead.</w:t>
            </w:r>
          </w:p>
          <w:p w14:paraId="5F793F9C" w14:textId="77777777" w:rsidR="00CA5EC7" w:rsidRDefault="00CA5EC7" w:rsidP="00AE7B79">
            <w:pPr>
              <w:pStyle w:val="TableRow"/>
              <w:rPr>
                <w:rFonts w:eastAsia="MS Mincho"/>
              </w:rPr>
            </w:pPr>
            <w:r>
              <w:rPr>
                <w:rFonts w:eastAsia="MS Mincho"/>
                <w:sz w:val="18"/>
              </w:rPr>
              <w:t>Example:     Do sessObj.$configdsn(kODBCUserDSN,kODBCAddDSN, ’SQL Server’,lAttribList) Returns #F</w:t>
            </w:r>
          </w:p>
        </w:tc>
      </w:tr>
      <w:tr w:rsidR="00CA5EC7" w14:paraId="552FD9BB" w14:textId="77777777" w:rsidTr="00CA5EC7">
        <w:tc>
          <w:tcPr>
            <w:tcW w:w="3793" w:type="dxa"/>
          </w:tcPr>
          <w:p w14:paraId="52953C85" w14:textId="77777777" w:rsidR="00CA5EC7" w:rsidRDefault="00CA5EC7" w:rsidP="00AE7B79">
            <w:pPr>
              <w:pStyle w:val="TableRow"/>
              <w:rPr>
                <w:rFonts w:eastAsia="MS Mincho"/>
              </w:rPr>
            </w:pPr>
            <w:r>
              <w:rPr>
                <w:rFonts w:eastAsia="MS Mincho"/>
              </w:rPr>
              <w:t>$getoption()</w:t>
            </w:r>
            <w:r w:rsidR="0036616C">
              <w:rPr>
                <w:rFonts w:eastAsia="MS Mincho"/>
              </w:rPr>
              <w:fldChar w:fldCharType="begin"/>
            </w:r>
            <w:r>
              <w:instrText xml:space="preserve"> XE "</w:instrText>
            </w:r>
            <w:r w:rsidRPr="00744E68">
              <w:rPr>
                <w:rFonts w:eastAsia="MS Mincho"/>
              </w:rPr>
              <w:instrText>$getoption()</w:instrText>
            </w:r>
            <w:r>
              <w:instrText xml:space="preserve">" </w:instrText>
            </w:r>
            <w:r w:rsidR="0036616C">
              <w:rPr>
                <w:rFonts w:eastAsia="MS Mincho"/>
              </w:rPr>
              <w:fldChar w:fldCharType="end"/>
            </w:r>
          </w:p>
        </w:tc>
        <w:tc>
          <w:tcPr>
            <w:tcW w:w="3793" w:type="dxa"/>
          </w:tcPr>
          <w:p w14:paraId="423F9BF3" w14:textId="77777777" w:rsidR="00CA5EC7" w:rsidRDefault="00CA5EC7" w:rsidP="00AE7B79">
            <w:pPr>
              <w:pStyle w:val="TableRow"/>
              <w:rPr>
                <w:rFonts w:eastAsia="MS Mincho"/>
                <w:sz w:val="18"/>
              </w:rPr>
            </w:pPr>
            <w:r>
              <w:rPr>
                <w:rFonts w:eastAsia="MS Mincho"/>
                <w:sz w:val="18"/>
              </w:rPr>
              <w:t>$getoption(kOption, cAttribute) allows the value of an ODBC configuration attribute to be retrieved.</w:t>
            </w:r>
            <w:r>
              <w:rPr>
                <w:rFonts w:eastAsia="MS Mincho"/>
                <w:sz w:val="18"/>
              </w:rPr>
              <w:br/>
              <w:t>kOption should be passed as one of the following constants:</w:t>
            </w:r>
          </w:p>
          <w:p w14:paraId="1D4E86C1" w14:textId="77777777" w:rsidR="00CA5EC7" w:rsidRDefault="00CA5EC7" w:rsidP="00AE7B79">
            <w:pPr>
              <w:pStyle w:val="TableRow"/>
              <w:rPr>
                <w:rFonts w:eastAsia="MS Mincho"/>
                <w:sz w:val="18"/>
              </w:rPr>
            </w:pPr>
            <w:r>
              <w:rPr>
                <w:rFonts w:eastAsia="MS Mincho"/>
                <w:sz w:val="18"/>
              </w:rPr>
              <w:t>kODBCTrace</w:t>
            </w:r>
            <w:r>
              <w:rPr>
                <w:rFonts w:eastAsia="MS Mincho"/>
                <w:sz w:val="18"/>
              </w:rPr>
              <w:tab/>
              <w:t>Requests the TRACE on/off flag</w:t>
            </w:r>
            <w:r>
              <w:rPr>
                <w:rFonts w:eastAsia="MS Mincho"/>
                <w:sz w:val="18"/>
              </w:rPr>
              <w:br/>
              <w:t>kODBCTraceLib</w:t>
            </w:r>
            <w:r>
              <w:rPr>
                <w:rFonts w:eastAsia="MS Mincho"/>
                <w:sz w:val="18"/>
              </w:rPr>
              <w:tab/>
              <w:t>Requests the name and path to the ODBC trace library</w:t>
            </w:r>
            <w:r>
              <w:rPr>
                <w:rFonts w:eastAsia="MS Mincho"/>
                <w:sz w:val="18"/>
              </w:rPr>
              <w:br/>
              <w:t>kODBCTraceFile</w:t>
            </w:r>
            <w:r>
              <w:rPr>
                <w:rFonts w:eastAsia="MS Mincho"/>
                <w:sz w:val="18"/>
              </w:rPr>
              <w:tab/>
              <w:t>Requests the name and path to the ODBC trace log</w:t>
            </w:r>
            <w:r>
              <w:rPr>
                <w:rFonts w:eastAsia="MS Mincho"/>
                <w:sz w:val="18"/>
              </w:rPr>
              <w:br/>
              <w:t>kODBCFileDSNDir Requests the default directory containing file DSNs</w:t>
            </w:r>
            <w:r>
              <w:rPr>
                <w:rFonts w:eastAsia="MS Mincho"/>
                <w:sz w:val="18"/>
              </w:rPr>
              <w:br/>
              <w:t>kODBCPerfMon</w:t>
            </w:r>
            <w:r>
              <w:rPr>
                <w:rFonts w:eastAsia="MS Mincho"/>
                <w:sz w:val="18"/>
              </w:rPr>
              <w:tab/>
              <w:t>Requests the Performance monitoring on/off flag</w:t>
            </w:r>
            <w:r>
              <w:rPr>
                <w:rFonts w:eastAsia="MS Mincho"/>
                <w:sz w:val="18"/>
              </w:rPr>
              <w:br/>
              <w:t>kODBCRetryWait</w:t>
            </w:r>
            <w:r>
              <w:rPr>
                <w:rFonts w:eastAsia="MS Mincho"/>
                <w:sz w:val="18"/>
              </w:rPr>
              <w:tab/>
              <w:t>Requests the connection pool RetryWait timeout</w:t>
            </w:r>
          </w:p>
          <w:p w14:paraId="68946CE8" w14:textId="77777777" w:rsidR="00CA5EC7" w:rsidRDefault="00CA5EC7" w:rsidP="00AE7B79">
            <w:pPr>
              <w:pStyle w:val="TableRow"/>
              <w:rPr>
                <w:rFonts w:eastAsia="MS Mincho"/>
                <w:sz w:val="18"/>
              </w:rPr>
            </w:pPr>
            <w:r>
              <w:rPr>
                <w:rFonts w:eastAsia="MS Mincho"/>
                <w:sz w:val="18"/>
              </w:rPr>
              <w:t>On return, cAttribute contains the value of the requested option as a character string.</w:t>
            </w:r>
          </w:p>
          <w:p w14:paraId="2122F579" w14:textId="77777777" w:rsidR="00CA5EC7" w:rsidRDefault="00CA5EC7" w:rsidP="00AE7B79">
            <w:pPr>
              <w:pStyle w:val="TableRow"/>
              <w:rPr>
                <w:rFonts w:eastAsia="MS Mincho"/>
              </w:rPr>
            </w:pPr>
            <w:r>
              <w:rPr>
                <w:rFonts w:eastAsia="MS Mincho"/>
                <w:sz w:val="18"/>
              </w:rPr>
              <w:t>Example:    Do sessObj.$getoption(kODBCFileDSNDir,iFileDSNDir) Returns #F</w:t>
            </w:r>
          </w:p>
        </w:tc>
      </w:tr>
      <w:tr w:rsidR="00CA5EC7" w14:paraId="7CAE0C8D" w14:textId="77777777" w:rsidTr="00CA5EC7">
        <w:tc>
          <w:tcPr>
            <w:tcW w:w="3793" w:type="dxa"/>
          </w:tcPr>
          <w:p w14:paraId="27C0AC4F" w14:textId="77777777" w:rsidR="00CA5EC7" w:rsidRDefault="00CA5EC7" w:rsidP="00AE7B79">
            <w:pPr>
              <w:pStyle w:val="TableRow"/>
              <w:rPr>
                <w:rFonts w:eastAsia="MS Mincho"/>
              </w:rPr>
            </w:pPr>
            <w:r>
              <w:rPr>
                <w:rFonts w:eastAsia="MS Mincho"/>
              </w:rPr>
              <w:t>$setoption()</w:t>
            </w:r>
            <w:r w:rsidR="0036616C">
              <w:rPr>
                <w:rFonts w:eastAsia="MS Mincho"/>
              </w:rPr>
              <w:fldChar w:fldCharType="begin"/>
            </w:r>
            <w:r>
              <w:instrText xml:space="preserve"> XE "</w:instrText>
            </w:r>
            <w:r w:rsidRPr="00A66533">
              <w:rPr>
                <w:rFonts w:eastAsia="MS Mincho"/>
              </w:rPr>
              <w:instrText>$setoption()</w:instrText>
            </w:r>
            <w:r>
              <w:instrText xml:space="preserve">" </w:instrText>
            </w:r>
            <w:r w:rsidR="0036616C">
              <w:rPr>
                <w:rFonts w:eastAsia="MS Mincho"/>
              </w:rPr>
              <w:fldChar w:fldCharType="end"/>
            </w:r>
          </w:p>
        </w:tc>
        <w:tc>
          <w:tcPr>
            <w:tcW w:w="3793" w:type="dxa"/>
          </w:tcPr>
          <w:p w14:paraId="259F1038" w14:textId="77777777" w:rsidR="00CA5EC7" w:rsidRDefault="00CA5EC7" w:rsidP="00AE7B79">
            <w:pPr>
              <w:pStyle w:val="TableRow"/>
              <w:rPr>
                <w:rFonts w:eastAsia="MS Mincho"/>
                <w:sz w:val="18"/>
              </w:rPr>
            </w:pPr>
            <w:r>
              <w:rPr>
                <w:rFonts w:eastAsia="MS Mincho"/>
                <w:sz w:val="18"/>
              </w:rPr>
              <w:t xml:space="preserve">$setoption(kOption, cAttribute) allows the value of an ODBC configuration attribute to be modified. kOption should be either kODBCTrace, kODBCTraceLib, kODBCTraceFile, kODBCFileDSNDir, kODBCPerfMon or kODBCRetryWait. cAttribute should contain a character string representing the new value for the </w:t>
            </w:r>
            <w:r>
              <w:rPr>
                <w:rFonts w:eastAsia="MS Mincho"/>
                <w:sz w:val="18"/>
              </w:rPr>
              <w:lastRenderedPageBreak/>
              <w:t>specified configuration option.</w:t>
            </w:r>
          </w:p>
          <w:p w14:paraId="623DECB0" w14:textId="77777777" w:rsidR="00CA5EC7" w:rsidRDefault="00CA5EC7" w:rsidP="00AE7B79">
            <w:pPr>
              <w:pStyle w:val="TableRow"/>
              <w:rPr>
                <w:rFonts w:eastAsia="MS Mincho"/>
              </w:rPr>
            </w:pPr>
            <w:r>
              <w:rPr>
                <w:rFonts w:eastAsia="MS Mincho"/>
                <w:sz w:val="18"/>
              </w:rPr>
              <w:t>Example:  Do sessObj.$setoption(kODBCTraceFile,iTraceFile) Returns #F</w:t>
            </w:r>
          </w:p>
        </w:tc>
      </w:tr>
    </w:tbl>
    <w:p w14:paraId="3C247DA6" w14:textId="77777777" w:rsidR="000E4BC5" w:rsidRDefault="000E4BC5" w:rsidP="000E4BC5">
      <w:pPr>
        <w:pStyle w:val="Heading3"/>
      </w:pPr>
      <w:r>
        <w:lastRenderedPageBreak/>
        <w:t>Connecting to your Database</w:t>
      </w:r>
      <w:r w:rsidR="0036616C">
        <w:fldChar w:fldCharType="begin"/>
      </w:r>
      <w:r>
        <w:instrText>xe "ODBC:Connecting "</w:instrText>
      </w:r>
      <w:r w:rsidR="0036616C">
        <w:fldChar w:fldCharType="end"/>
      </w:r>
    </w:p>
    <w:p w14:paraId="5EF53008" w14:textId="77777777" w:rsidR="000E4BC5" w:rsidRDefault="000E4BC5" w:rsidP="000E4BC5">
      <w:pPr>
        <w:keepNext/>
        <w:numPr>
          <w:ilvl w:val="12"/>
          <w:numId w:val="0"/>
        </w:numPr>
      </w:pPr>
      <w:r>
        <w:t>To connect to your database using ODBC, you need to create a session object with a subtype of ODBCSESS. In order to log on to the database using the SessObj.$logon() method, the hostname must contain the data source name from the ODBC control panel and the user name and password should contain the values required by the data source. If using a SQL Server data source that uses trusted connections, the user name and password are omitted, for example</w:t>
      </w:r>
    </w:p>
    <w:p w14:paraId="7F407DDE" w14:textId="77777777" w:rsidR="000E4BC5" w:rsidRDefault="000E4BC5" w:rsidP="00CA5EC7">
      <w:pPr>
        <w:pStyle w:val="Heading6"/>
      </w:pPr>
      <w:r>
        <w:t>Do SessObj.$logon('MyDataSource', , , 'MySession') Returns #F</w:t>
      </w:r>
    </w:p>
    <w:p w14:paraId="68299B1E" w14:textId="77777777" w:rsidR="000E4BC5" w:rsidRDefault="000E4BC5" w:rsidP="000E4BC5">
      <w:r>
        <w:t>When the session property $usefiledsn is set to kTrue, this specifies that the hostname parameter is to be treated as a file data source name by the driver manager.</w:t>
      </w:r>
    </w:p>
    <w:p w14:paraId="1F30B647" w14:textId="77777777" w:rsidR="000E4BC5" w:rsidRDefault="000E4BC5" w:rsidP="000E4BC5">
      <w:r>
        <w:t>When the session property $uselogonprompt is set to kODBCPromptComplete, this specifies that the driver will prompt for missing logon information. Note that not all drivers support prompting and this may result in the logon failing.</w:t>
      </w:r>
    </w:p>
    <w:p w14:paraId="2ACD763F" w14:textId="77777777" w:rsidR="000E4BC5" w:rsidRDefault="000E4BC5" w:rsidP="000E4BC5">
      <w:pPr>
        <w:pStyle w:val="Heading4"/>
      </w:pPr>
      <w:r>
        <w:t>Making a DSN-less Connection</w:t>
      </w:r>
    </w:p>
    <w:p w14:paraId="273E080F" w14:textId="77777777" w:rsidR="000E4BC5" w:rsidRDefault="000E4BC5" w:rsidP="000E4BC5">
      <w:r>
        <w:t xml:space="preserve">To make a connection without using an ODBC DSN, all of the information necessary to make a connection needs to be passed as an </w:t>
      </w:r>
      <w:r>
        <w:rPr>
          <w:i/>
          <w:iCs/>
        </w:rPr>
        <w:t>ODBC connection string</w:t>
      </w:r>
      <w:r>
        <w:t xml:space="preserve"> and the session $uselogonprompt property needs to set to kODBCPromptDsnLess.</w:t>
      </w:r>
    </w:p>
    <w:p w14:paraId="11C7F1A2" w14:textId="77777777" w:rsidR="000E4BC5" w:rsidRDefault="000E4BC5" w:rsidP="000E4BC5">
      <w:r>
        <w:t>The connection string is passed to the $logon() method via the hostname parameter. The username and password parameters are left blank.</w:t>
      </w:r>
    </w:p>
    <w:p w14:paraId="3E8D8096" w14:textId="77777777" w:rsidR="000E4BC5" w:rsidRDefault="000E4BC5" w:rsidP="000E4BC5">
      <w:r>
        <w:t>ODBC connection strings consist of keyword-value pairs separated by semi-colons and are database specific. Examples of such strings include:</w:t>
      </w:r>
    </w:p>
    <w:p w14:paraId="558ABED3" w14:textId="77777777" w:rsidR="000E4BC5" w:rsidRDefault="000E4BC5" w:rsidP="000E4BC5">
      <w:r>
        <w:t xml:space="preserve">For SQL Server: </w:t>
      </w:r>
    </w:p>
    <w:p w14:paraId="46C797AB" w14:textId="77777777" w:rsidR="000E4BC5" w:rsidRDefault="000E4BC5" w:rsidP="00CA5EC7">
      <w:pPr>
        <w:pStyle w:val="Heading6"/>
      </w:pPr>
      <w:r>
        <w:t>Driver=SQL Server; Server=192.168.0.10; Database=accounts; Uid=fred; Pwd=secret</w:t>
      </w:r>
    </w:p>
    <w:p w14:paraId="72124DFD" w14:textId="77777777" w:rsidR="000E4BC5" w:rsidRDefault="000E4BC5" w:rsidP="000E4BC5">
      <w:r>
        <w:t xml:space="preserve">For the Omnis ODBC Driver: </w:t>
      </w:r>
    </w:p>
    <w:p w14:paraId="4346DF11" w14:textId="77777777" w:rsidR="000E4BC5" w:rsidRDefault="000E4BC5" w:rsidP="00CA5EC7">
      <w:pPr>
        <w:pStyle w:val="Heading6"/>
      </w:pPr>
      <w:r>
        <w:t>Driver=Omnis ODBC Driver; DataFilePath=c:\TRAVEL.DF1; Username=myuser; Password=mypassword</w:t>
      </w:r>
    </w:p>
    <w:p w14:paraId="10E86845" w14:textId="77777777" w:rsidR="000E4BC5" w:rsidRDefault="000E4BC5" w:rsidP="000E4BC5">
      <w:r>
        <w:t>For specific details on connection strings, please refer to the documentation supplied with the RDBMS or with the ODBC driver.</w:t>
      </w:r>
    </w:p>
    <w:p w14:paraId="3EF4D16B" w14:textId="77777777" w:rsidR="000E4BC5" w:rsidRDefault="000E4BC5" w:rsidP="000E4BC5">
      <w:pPr>
        <w:pStyle w:val="Heading3"/>
      </w:pPr>
      <w:r>
        <w:t>Transactions</w:t>
      </w:r>
      <w:r w:rsidR="0036616C">
        <w:fldChar w:fldCharType="begin"/>
      </w:r>
      <w:r>
        <w:instrText xml:space="preserve"> XE "</w:instrText>
      </w:r>
      <w:r w:rsidRPr="009446EF">
        <w:instrText>ODBC:Transactions</w:instrText>
      </w:r>
      <w:r>
        <w:instrText xml:space="preserve">" </w:instrText>
      </w:r>
      <w:r w:rsidR="0036616C">
        <w:fldChar w:fldCharType="end"/>
      </w:r>
    </w:p>
    <w:p w14:paraId="5112D21B" w14:textId="77777777" w:rsidR="0089382D" w:rsidRDefault="0089382D" w:rsidP="0089382D">
      <w:r>
        <w:t>Generally, using manual transaction mode results in increased performance because the session object does not force a commit after each statement.</w:t>
      </w:r>
    </w:p>
    <w:p w14:paraId="5A1346A6" w14:textId="77777777" w:rsidR="0089382D" w:rsidRDefault="0089382D" w:rsidP="0089382D">
      <w:r>
        <w:t>If you do not have a result set pending, ODBC session objects will commit each statement if the transaction mode is automatic. If the transaction mode is server, the session may be committed depending on the behavior of the ODBC driver.</w:t>
      </w:r>
    </w:p>
    <w:p w14:paraId="308A3D46" w14:textId="77777777" w:rsidR="000E4BC5" w:rsidRDefault="000E4BC5" w:rsidP="000E4BC5">
      <w:pPr>
        <w:pStyle w:val="Heading3"/>
      </w:pPr>
      <w:r>
        <w:t>Dates</w:t>
      </w:r>
    </w:p>
    <w:p w14:paraId="425D80A5" w14:textId="77777777" w:rsidR="0089382D" w:rsidRPr="0089382D" w:rsidRDefault="0089382D" w:rsidP="0089382D">
      <w:r w:rsidRPr="0089382D">
        <w:t>The session property $defaultdate allows default values to be added to date values mapped to the server where the Omnis date value does not contain complete information, e.g. a Short time mapped to a server date time.</w:t>
      </w:r>
    </w:p>
    <w:p w14:paraId="181D0818" w14:textId="77777777" w:rsidR="000E4BC5" w:rsidRDefault="000E4BC5" w:rsidP="000E4BC5">
      <w:pPr>
        <w:pStyle w:val="Heading3"/>
      </w:pPr>
      <w:r>
        <w:t>Multiple cursors</w:t>
      </w:r>
    </w:p>
    <w:p w14:paraId="2CCC4581" w14:textId="77777777" w:rsidR="000E4BC5" w:rsidRDefault="000E4BC5" w:rsidP="000E4BC5">
      <w:r>
        <w:t xml:space="preserve">To allow multiple select cursors when connecting to Microsoft SQLServer the statement issuing the SELECT must have the $usecursor property set to kTrue before the statement is executed. If a statement is issued when $usecursor is kFalse and this statement returns a result set, this will prevent all other statements in the same session from returning data. The blocking results must be completely processed or cleared before another result set can be generated.  If a commit or rollback is performed on the </w:t>
      </w:r>
      <w:r>
        <w:lastRenderedPageBreak/>
        <w:t xml:space="preserve">session, all the session’s statement cursors will be closed and all pending results will be lost. Note that a SQLServer cursor only allows SQL SELECT and EXECUTE procedure commands to be issued. </w:t>
      </w:r>
    </w:p>
    <w:p w14:paraId="339335F6" w14:textId="77777777" w:rsidR="000E4BC5" w:rsidRDefault="000E4BC5" w:rsidP="000E4BC5">
      <w:pPr>
        <w:pStyle w:val="Heading3"/>
      </w:pPr>
      <w:r>
        <w:t>SQL Server 2000 Data Types</w:t>
      </w:r>
    </w:p>
    <w:p w14:paraId="3189FEE0" w14:textId="77777777" w:rsidR="000E4BC5" w:rsidRDefault="000E4BC5" w:rsidP="000E4BC5">
      <w:pPr>
        <w:keepNext/>
        <w:keepLines/>
      </w:pPr>
      <w:r>
        <w:t>The following new types were introduced with Microsoft SQLServer2000:</w:t>
      </w:r>
    </w:p>
    <w:p w14:paraId="1603AF6B" w14:textId="77777777" w:rsidR="000E4BC5" w:rsidRPr="00CA5EC7" w:rsidRDefault="000E4BC5" w:rsidP="00CA5EC7">
      <w:pPr>
        <w:rPr>
          <w:rStyle w:val="Heading5a"/>
        </w:rPr>
      </w:pPr>
      <w:r w:rsidRPr="00CA5EC7">
        <w:rPr>
          <w:rStyle w:val="Heading5a"/>
        </w:rPr>
        <w:t>SQL_BIGINT</w:t>
      </w:r>
    </w:p>
    <w:p w14:paraId="266D5FC2" w14:textId="77777777" w:rsidR="000E4BC5" w:rsidRDefault="000E4BC5" w:rsidP="00096183">
      <w:pPr>
        <w:keepNext/>
        <w:keepLines/>
      </w:pPr>
      <w:r>
        <w:t>Values fetched into Omnis from BIGINT columns are converted into the Character 20 type. This is necessary since BIGINTs are stored in 64 bits, giving them a range of ±2</w:t>
      </w:r>
      <w:r>
        <w:rPr>
          <w:vertAlign w:val="superscript"/>
        </w:rPr>
        <w:t xml:space="preserve">63 </w:t>
      </w:r>
      <w:r>
        <w:t xml:space="preserve">or </w:t>
      </w:r>
    </w:p>
    <w:p w14:paraId="4CFF5EAE" w14:textId="77777777" w:rsidR="000E4BC5" w:rsidRDefault="000E4BC5" w:rsidP="000E4BC5">
      <w:r>
        <w:t xml:space="preserve">-9223372036854775808 to 9223372036854775807. The largest numeric value which can be stored using the </w:t>
      </w:r>
      <w:r w:rsidR="0067093E" w:rsidRPr="00096183">
        <w:t>Integer 32 bit</w:t>
      </w:r>
      <w:r w:rsidR="0067093E">
        <w:t xml:space="preserve"> </w:t>
      </w:r>
      <w:r>
        <w:t>type is ±2</w:t>
      </w:r>
      <w:r>
        <w:rPr>
          <w:vertAlign w:val="superscript"/>
        </w:rPr>
        <w:t xml:space="preserve">31 </w:t>
      </w:r>
      <w:r>
        <w:t>or –2147483648 to 2147483647.</w:t>
      </w:r>
    </w:p>
    <w:p w14:paraId="7BE024CE" w14:textId="77777777" w:rsidR="000E4BC5" w:rsidRDefault="000E4BC5" w:rsidP="000E4BC5">
      <w:r>
        <w:t xml:space="preserve">Omnis Character variables can be input into BIGINT columns provided that the character length (precision) does not exceed 19. </w:t>
      </w:r>
    </w:p>
    <w:p w14:paraId="60F0ECBE" w14:textId="77777777" w:rsidR="000E4BC5" w:rsidRDefault="000E4BC5" w:rsidP="000E4BC5">
      <w:r>
        <w:t>Note: Hash variables such as #S1 cannot be bound as input variables for BIGINT columns since their length is preset to 10,000,000.</w:t>
      </w:r>
    </w:p>
    <w:p w14:paraId="15B7233F" w14:textId="77777777" w:rsidR="000E4BC5" w:rsidRPr="00CA5EC7" w:rsidRDefault="000E4BC5" w:rsidP="00CA5EC7">
      <w:pPr>
        <w:rPr>
          <w:b/>
        </w:rPr>
      </w:pPr>
      <w:r w:rsidRPr="00CA5EC7">
        <w:rPr>
          <w:b/>
        </w:rPr>
        <w:t>SQL_VARIANT</w:t>
      </w:r>
    </w:p>
    <w:p w14:paraId="2DCFE2C8" w14:textId="77777777" w:rsidR="000E4BC5" w:rsidRDefault="000E4BC5" w:rsidP="000E4BC5">
      <w:r>
        <w:t>Values fetched from SQL_VARIANT columns are converted into the Binary type so they can be preserved in their raw format.</w:t>
      </w:r>
    </w:p>
    <w:p w14:paraId="1B3BE3A8" w14:textId="77777777" w:rsidR="000E4BC5" w:rsidRDefault="000E4BC5" w:rsidP="000E4BC5">
      <w:r>
        <w:t>Since the data type, precision and scale are not known prior to fetching, it may be necessary to pre-process the table before retrieving the variant data. This is done using the SQL_VARIANT_PROPERTY() function to build a list of variant types contained in a specified column.</w:t>
      </w:r>
    </w:p>
    <w:p w14:paraId="63996511" w14:textId="77777777" w:rsidR="000E4BC5" w:rsidRDefault="000E4BC5" w:rsidP="00CA5EC7">
      <w:pPr>
        <w:pStyle w:val="Heading6"/>
      </w:pPr>
      <w:r>
        <w:t>Do myStatement.$execdirect(‘select cast(SQL_VARIANT_PROPERTY(col3,'BaseType') as char(32)) from mytable’) returns #F</w:t>
      </w:r>
    </w:p>
    <w:p w14:paraId="0EC7307E" w14:textId="77777777" w:rsidR="000E4BC5" w:rsidRDefault="000E4BC5" w:rsidP="000E4BC5">
      <w:r>
        <w:t>When fetching the data into Omnis, the CAST() function can then be used inside the SELECT statement to ensure that the incoming data gets converted to the proper Omnis types.</w:t>
      </w:r>
    </w:p>
    <w:p w14:paraId="0A9C1A28" w14:textId="77777777" w:rsidR="000E4BC5" w:rsidRDefault="000E4BC5" w:rsidP="00CA5EC7">
      <w:pPr>
        <w:pStyle w:val="Heading6"/>
      </w:pPr>
      <w:r>
        <w:t>Do myStatement.$execdirect(‘select CAST(col3 as smalldatetime) from mytable’) returns #F</w:t>
      </w:r>
    </w:p>
    <w:p w14:paraId="21A435D8" w14:textId="77777777" w:rsidR="000E4BC5" w:rsidRDefault="000E4BC5" w:rsidP="000E4BC5">
      <w:r>
        <w:t>For this reason, tables containing SQL_VARIANTs are probably best used in tandem with an index column, which is used to associate a cast type with each row. Since there is no variant type in Omnis, there is no systematic way of reading a whole column of variants.</w:t>
      </w:r>
    </w:p>
    <w:p w14:paraId="33B2539F" w14:textId="77777777" w:rsidR="000E4BC5" w:rsidRDefault="000E4BC5" w:rsidP="000E4BC5">
      <w:r>
        <w:t>Note: text, ntext, image &amp; timestamp types are not supported by SQL_VARIANT.</w:t>
      </w:r>
    </w:p>
    <w:p w14:paraId="5B3EBE6C" w14:textId="77777777" w:rsidR="000E4BC5" w:rsidRPr="00CA5EC7" w:rsidRDefault="000E4BC5" w:rsidP="00CA5EC7">
      <w:pPr>
        <w:rPr>
          <w:b/>
        </w:rPr>
      </w:pPr>
      <w:r w:rsidRPr="00CA5EC7">
        <w:rPr>
          <w:b/>
        </w:rPr>
        <w:t>Custom Data Types</w:t>
      </w:r>
    </w:p>
    <w:p w14:paraId="111C0FE7" w14:textId="77777777" w:rsidR="000E4BC5" w:rsidRDefault="000E4BC5" w:rsidP="000E4BC5">
      <w:r>
        <w:t>When custom data types are fetched from SQL Server their base type is abstracted from the custom type and returned to Omnis. For example, if a custom data type is created using;</w:t>
      </w:r>
    </w:p>
    <w:p w14:paraId="7C9ABC26" w14:textId="77777777" w:rsidR="000E4BC5" w:rsidRDefault="000E4BC5" w:rsidP="00CA5EC7">
      <w:pPr>
        <w:pStyle w:val="Heading6"/>
      </w:pPr>
      <w:r>
        <w:t>Do myStatement.$execdirect(‘EXEC sp_addtype birthday, d</w:t>
      </w:r>
      <w:r w:rsidR="006205A7">
        <w:t>atetime, 'NOT NULL') returns #F</w:t>
      </w:r>
      <w:r w:rsidR="006205A7">
        <w:br/>
      </w:r>
      <w:r>
        <w:t xml:space="preserve">Do myStatement.$execdirect(‘create table test(col1 integer,col2 birthday)’) returns #F  </w:t>
      </w:r>
    </w:p>
    <w:p w14:paraId="5730F697" w14:textId="77777777" w:rsidR="000E4BC5" w:rsidRDefault="000E4BC5" w:rsidP="000E4BC5">
      <w:pPr>
        <w:pStyle w:val="FootnoteText"/>
        <w:rPr>
          <w:rFonts w:ascii="Courier New" w:hAnsi="Courier New"/>
        </w:rPr>
      </w:pPr>
      <w:r>
        <w:t>Then, a $columns() performed on the table, describes col2 as DATETIME</w:t>
      </w:r>
    </w:p>
    <w:p w14:paraId="0C70D135" w14:textId="77777777" w:rsidR="000E4BC5" w:rsidRDefault="000E4BC5" w:rsidP="000E4BC5">
      <w:r>
        <w:t>If a custom data type is specified when creating or altering a table, this is passed straight through the DAM.</w:t>
      </w:r>
    </w:p>
    <w:p w14:paraId="5F168344" w14:textId="77777777" w:rsidR="000E4BC5" w:rsidRPr="00CA5EC7" w:rsidRDefault="000E4BC5" w:rsidP="00CA5EC7">
      <w:pPr>
        <w:rPr>
          <w:b/>
        </w:rPr>
      </w:pPr>
      <w:r w:rsidRPr="00CA5EC7">
        <w:rPr>
          <w:b/>
        </w:rPr>
        <w:t>TABLE</w:t>
      </w:r>
    </w:p>
    <w:p w14:paraId="7DB6BD90" w14:textId="77777777" w:rsidR="000E4BC5" w:rsidRDefault="000E4BC5" w:rsidP="000E4BC5">
      <w:r>
        <w:t>The TABLE data type can be used in two ways.</w:t>
      </w:r>
    </w:p>
    <w:p w14:paraId="669332CC" w14:textId="77777777" w:rsidR="000E4BC5" w:rsidRDefault="000E4BC5" w:rsidP="000E4BC5">
      <w:r>
        <w:t xml:space="preserve">The first is as a local variable in a user SQL function. Local variables are defined as type </w:t>
      </w:r>
      <w:r>
        <w:rPr>
          <w:b/>
        </w:rPr>
        <w:t xml:space="preserve">table </w:t>
      </w:r>
      <w:r>
        <w:t>and can be used to temporarily store the result of a query.</w:t>
      </w:r>
      <w:r>
        <w:rPr>
          <w:b/>
        </w:rPr>
        <w:t xml:space="preserve">  </w:t>
      </w:r>
      <w:r>
        <w:t>This usage is beyond the scope of Omnis however.</w:t>
      </w:r>
    </w:p>
    <w:p w14:paraId="3810B51F" w14:textId="77777777" w:rsidR="000E4BC5" w:rsidRDefault="000E4BC5" w:rsidP="000E4BC5">
      <w:r>
        <w:t xml:space="preserve">The second is as the </w:t>
      </w:r>
      <w:r>
        <w:rPr>
          <w:b/>
        </w:rPr>
        <w:t>return value</w:t>
      </w:r>
      <w:r>
        <w:t xml:space="preserve"> from a user-defined function. For example, the following function defines a table as it’s return value. (The table must be defined in the RETURNS section.): </w:t>
      </w:r>
    </w:p>
    <w:p w14:paraId="74012726" w14:textId="77777777" w:rsidR="000E4BC5" w:rsidRDefault="000E4BC5" w:rsidP="00CA5EC7">
      <w:pPr>
        <w:pStyle w:val="Heading6"/>
      </w:pPr>
      <w:r>
        <w:t>CREATE FUNCTION Function1 ( @Param integer )</w:t>
      </w:r>
      <w:r w:rsidR="00CA5EC7">
        <w:br/>
      </w:r>
      <w:r>
        <w:t>RETURNS @myTable TABLE</w:t>
      </w:r>
      <w:r w:rsidR="00CA5EC7">
        <w:br/>
      </w:r>
      <w:r w:rsidR="00CA5EC7">
        <w:lastRenderedPageBreak/>
        <w:t>  </w:t>
      </w:r>
      <w:r>
        <w:t>(</w:t>
      </w:r>
      <w:r w:rsidR="00CA5EC7">
        <w:br/>
        <w:t>    </w:t>
      </w:r>
      <w:r>
        <w:t>col1 integer,  col2 char(32)</w:t>
      </w:r>
      <w:r w:rsidR="00CA5EC7">
        <w:br/>
        <w:t>  </w:t>
      </w:r>
      <w:r>
        <w:t>)</w:t>
      </w:r>
      <w:r w:rsidR="00CA5EC7">
        <w:br/>
      </w:r>
      <w:r>
        <w:t>AS</w:t>
      </w:r>
      <w:r w:rsidR="00CA5EC7">
        <w:br/>
      </w:r>
      <w:r>
        <w:t>BEGIN</w:t>
      </w:r>
      <w:r w:rsidR="00CA5EC7">
        <w:br/>
        <w:t>  </w:t>
      </w:r>
      <w:r>
        <w:t>INSERT @myTable</w:t>
      </w:r>
      <w:r w:rsidR="00CA5EC7">
        <w:br/>
      </w:r>
      <w:r w:rsidR="00CA5EC7">
        <w:rPr>
          <w:b/>
        </w:rPr>
        <w:t>    </w:t>
      </w:r>
      <w:r>
        <w:rPr>
          <w:b/>
        </w:rPr>
        <w:t xml:space="preserve">SELECT * </w:t>
      </w:r>
      <w:r>
        <w:t>FROM valuetest WHERE col1 &gt; @Param</w:t>
      </w:r>
      <w:r w:rsidR="00CA5EC7">
        <w:br/>
        <w:t>  </w:t>
      </w:r>
      <w:r>
        <w:t>RETURN</w:t>
      </w:r>
      <w:r w:rsidR="00CA5EC7">
        <w:br/>
      </w:r>
      <w:r>
        <w:t>END</w:t>
      </w:r>
    </w:p>
    <w:p w14:paraId="6B47C22E" w14:textId="77777777" w:rsidR="000E4BC5" w:rsidRDefault="000E4BC5" w:rsidP="000E4BC5">
      <w:r>
        <w:t>Omnis can then call the function to obtain the table results, e.g.:</w:t>
      </w:r>
    </w:p>
    <w:p w14:paraId="3AF155C6" w14:textId="77777777" w:rsidR="000E4BC5" w:rsidRDefault="000E4BC5" w:rsidP="00CA5EC7">
      <w:pPr>
        <w:pStyle w:val="Heading6"/>
      </w:pPr>
      <w:r>
        <w:t>Do mylist.$define(col1</w:t>
      </w:r>
      <w:r w:rsidR="00CA5EC7">
        <w:t>,col2)</w:t>
      </w:r>
      <w:r w:rsidR="00CA5EC7">
        <w:br/>
      </w:r>
      <w:r>
        <w:t>Do myStatement.$execdirect(‘select * from Function1(50)’) returns #F</w:t>
      </w:r>
      <w:r w:rsidR="00CA5EC7">
        <w:br/>
      </w:r>
      <w:r>
        <w:t>Do myStatement.$fetch(myList,kFetchAll)</w:t>
      </w:r>
    </w:p>
    <w:p w14:paraId="57745888" w14:textId="77777777" w:rsidR="000E4BC5" w:rsidRDefault="000E4BC5" w:rsidP="000E4BC5">
      <w:pPr>
        <w:pStyle w:val="Heading3"/>
        <w:rPr>
          <w:rFonts w:eastAsia="MS Mincho"/>
        </w:rPr>
      </w:pPr>
      <w:r>
        <w:rPr>
          <w:rFonts w:eastAsia="MS Mincho"/>
        </w:rPr>
        <w:t>ODBC Administration</w:t>
      </w:r>
      <w:r w:rsidR="0036616C">
        <w:rPr>
          <w:rFonts w:eastAsia="MS Mincho"/>
        </w:rPr>
        <w:fldChar w:fldCharType="begin"/>
      </w:r>
      <w:r>
        <w:instrText xml:space="preserve"> XE "</w:instrText>
      </w:r>
      <w:r w:rsidRPr="00164BCB">
        <w:rPr>
          <w:rFonts w:eastAsia="MS Mincho"/>
        </w:rPr>
        <w:instrText>ODBC:Administration</w:instrText>
      </w:r>
      <w:r>
        <w:instrText xml:space="preserve">" </w:instrText>
      </w:r>
      <w:r w:rsidR="0036616C">
        <w:rPr>
          <w:rFonts w:eastAsia="MS Mincho"/>
        </w:rPr>
        <w:fldChar w:fldCharType="end"/>
      </w:r>
    </w:p>
    <w:p w14:paraId="25753DD0" w14:textId="77777777" w:rsidR="000E4BC5" w:rsidRDefault="000E4BC5" w:rsidP="000E4BC5">
      <w:pPr>
        <w:rPr>
          <w:rFonts w:eastAsia="MS Mincho"/>
        </w:rPr>
      </w:pPr>
      <w:r>
        <w:rPr>
          <w:rFonts w:eastAsia="MS Mincho"/>
        </w:rPr>
        <w:t xml:space="preserve">The $getdrivers(), $getdatasources(), $getinfo(), $setinfo(), $configdsn(), $getoption() and $setoption() session methods (documented above) allow the ODBC DAM to be used to add, modify and remove ODBC Data Source Names (DSNs) as well as to retrieve and modify information about ODBC drivers and general ODBC administration attributes. </w:t>
      </w:r>
    </w:p>
    <w:p w14:paraId="1DD11753" w14:textId="77777777" w:rsidR="000E4BC5" w:rsidRDefault="000E4BC5" w:rsidP="000E4BC5">
      <w:pPr>
        <w:rPr>
          <w:rFonts w:eastAsia="MS Mincho"/>
        </w:rPr>
      </w:pPr>
      <w:r>
        <w:rPr>
          <w:rFonts w:eastAsia="MS Mincho"/>
        </w:rPr>
        <w:t>The $uselogonprompt property has been modified to allow driver prompting to be forced  if required.</w:t>
      </w:r>
    </w:p>
    <w:p w14:paraId="79789EEB" w14:textId="77777777" w:rsidR="000E4BC5" w:rsidRDefault="000E4BC5" w:rsidP="000E4BC5">
      <w:pPr>
        <w:rPr>
          <w:rFonts w:eastAsia="MS Mincho"/>
        </w:rPr>
      </w:pPr>
      <w:r>
        <w:rPr>
          <w:rFonts w:eastAsia="MS Mincho"/>
        </w:rPr>
        <w:t>All of these methods return a boolean value to indicate successful operation. Errors generated by these methods are returned  as normal via the session object’s $nativeerrorcode and $nativeerrortext properties.</w:t>
      </w:r>
    </w:p>
    <w:p w14:paraId="2375A06C" w14:textId="77777777" w:rsidR="000E4BC5" w:rsidRDefault="000E4BC5" w:rsidP="000E4BC5">
      <w:pPr>
        <w:pStyle w:val="Heading4"/>
        <w:rPr>
          <w:rFonts w:eastAsia="MS Mincho"/>
        </w:rPr>
      </w:pPr>
      <w:r>
        <w:rPr>
          <w:rFonts w:eastAsia="MS Mincho"/>
        </w:rPr>
        <w:t>Configuration of File DSNs</w:t>
      </w:r>
    </w:p>
    <w:p w14:paraId="72981D3B" w14:textId="77777777" w:rsidR="000E4BC5" w:rsidRDefault="000E4BC5" w:rsidP="000E4BC5">
      <w:pPr>
        <w:rPr>
          <w:rFonts w:eastAsia="MS Mincho"/>
        </w:rPr>
      </w:pPr>
      <w:r>
        <w:rPr>
          <w:rFonts w:eastAsia="MS Mincho"/>
        </w:rPr>
        <w:t>Using $getoption() to retrieve the default directory for file DSNs allows the FileOps component to be used together with other 4GL techniques in configuring File datasources.</w:t>
      </w:r>
    </w:p>
    <w:p w14:paraId="50A66402" w14:textId="77777777" w:rsidR="000E4BC5" w:rsidRDefault="000E4BC5" w:rsidP="000E4BC5">
      <w:pPr>
        <w:rPr>
          <w:rFonts w:eastAsia="MS Mincho"/>
        </w:rPr>
      </w:pPr>
      <w:r>
        <w:rPr>
          <w:rFonts w:eastAsia="MS Mincho"/>
        </w:rPr>
        <w:t>To create a File DSN, you should prompt for the new filename (the DSN Name) and use FileOps to create the new file. One or more KeyWord-value pairs should also be written to the file, e.g. DRIVER=drivername- the minimum requirement for a File DSN. To complete the setup of the new DSN, you should follow the procedure for modifying/testing the File DSN.</w:t>
      </w:r>
    </w:p>
    <w:p w14:paraId="1A577912" w14:textId="77777777" w:rsidR="000E4BC5" w:rsidRDefault="000E4BC5" w:rsidP="000E4BC5">
      <w:pPr>
        <w:pStyle w:val="Bullet"/>
        <w:keepNext/>
        <w:keepLines/>
        <w:ind w:left="0" w:firstLine="0"/>
        <w:rPr>
          <w:rFonts w:eastAsia="MS Mincho"/>
        </w:rPr>
      </w:pPr>
      <w:r>
        <w:rPr>
          <w:rFonts w:eastAsia="MS Mincho"/>
        </w:rPr>
        <w:t>To modify or test a File DSN, use the following procedure:</w:t>
      </w:r>
    </w:p>
    <w:p w14:paraId="28CC60F0" w14:textId="77777777" w:rsidR="000E4BC5" w:rsidRPr="0054573C" w:rsidRDefault="000E4BC5" w:rsidP="0032527F">
      <w:pPr>
        <w:pStyle w:val="Bullet"/>
        <w:keepNext/>
        <w:keepLines/>
        <w:numPr>
          <w:ilvl w:val="0"/>
          <w:numId w:val="2"/>
        </w:numPr>
        <w:ind w:left="357" w:hanging="357"/>
        <w:rPr>
          <w:rFonts w:eastAsia="MS Mincho"/>
        </w:rPr>
      </w:pPr>
      <w:r>
        <w:t>Set $usefiledsn to kTrue</w:t>
      </w:r>
    </w:p>
    <w:p w14:paraId="43AF8FE9" w14:textId="77777777" w:rsidR="0054573C" w:rsidRDefault="0054573C" w:rsidP="0032527F">
      <w:pPr>
        <w:pStyle w:val="Bullet"/>
        <w:keepNext/>
        <w:keepLines/>
        <w:numPr>
          <w:ilvl w:val="0"/>
          <w:numId w:val="2"/>
        </w:numPr>
        <w:ind w:left="357" w:hanging="357"/>
        <w:rPr>
          <w:rFonts w:eastAsia="MS Mincho"/>
        </w:rPr>
      </w:pPr>
      <w:r>
        <w:t>Set $savefile to kTrue</w:t>
      </w:r>
    </w:p>
    <w:p w14:paraId="4130A461" w14:textId="77777777" w:rsidR="000E4BC5" w:rsidRDefault="000E4BC5" w:rsidP="0032527F">
      <w:pPr>
        <w:pStyle w:val="Bullet"/>
        <w:numPr>
          <w:ilvl w:val="0"/>
          <w:numId w:val="3"/>
        </w:numPr>
        <w:ind w:left="357" w:hanging="357"/>
        <w:rPr>
          <w:rFonts w:eastAsia="MS Mincho"/>
        </w:rPr>
      </w:pPr>
      <w:r>
        <w:rPr>
          <w:rFonts w:eastAsia="MS Mincho"/>
        </w:rPr>
        <w:t>Set $uselogonprompt to kODBCPromptAlways</w:t>
      </w:r>
    </w:p>
    <w:p w14:paraId="021EE2B3" w14:textId="77777777" w:rsidR="000E4BC5" w:rsidRDefault="000E4BC5" w:rsidP="0032527F">
      <w:pPr>
        <w:pStyle w:val="Bullet"/>
        <w:numPr>
          <w:ilvl w:val="0"/>
          <w:numId w:val="4"/>
        </w:numPr>
        <w:ind w:left="357" w:hanging="357"/>
        <w:rPr>
          <w:rFonts w:eastAsia="MS Mincho"/>
        </w:rPr>
      </w:pPr>
      <w:r>
        <w:rPr>
          <w:rFonts w:eastAsia="MS Mincho"/>
        </w:rPr>
        <w:t>Execute $logon() with the name of the File DSN as the hostname.</w:t>
      </w:r>
    </w:p>
    <w:p w14:paraId="75EBAF1C" w14:textId="77777777" w:rsidR="000E4BC5" w:rsidRDefault="000E4BC5" w:rsidP="000E4BC5">
      <w:pPr>
        <w:rPr>
          <w:rFonts w:eastAsia="MS Mincho"/>
        </w:rPr>
      </w:pPr>
      <w:r>
        <w:rPr>
          <w:rFonts w:eastAsia="MS Mincho"/>
        </w:rPr>
        <w:t>Under Win32, this prompts the ODBC Administrator library to display the driver specific logon dialogue which prompts for information necessary to make the connection. If the DAM is successful in logging on</w:t>
      </w:r>
      <w:r w:rsidR="0054573C">
        <w:rPr>
          <w:rFonts w:eastAsia="MS Mincho"/>
        </w:rPr>
        <w:t xml:space="preserve"> (and $savefile is set to kTrue)</w:t>
      </w:r>
      <w:r>
        <w:rPr>
          <w:rFonts w:eastAsia="MS Mincho"/>
        </w:rPr>
        <w:t xml:space="preserve">, the Administrator library writes the additional information back to the File DSN, hence modifying the datasource. </w:t>
      </w:r>
    </w:p>
    <w:p w14:paraId="6DA9CD51" w14:textId="77777777" w:rsidR="000E4BC5" w:rsidRDefault="000E4BC5" w:rsidP="000E4BC5">
      <w:pPr>
        <w:rPr>
          <w:rFonts w:eastAsia="MS Mincho"/>
        </w:rPr>
      </w:pPr>
      <w:r>
        <w:rPr>
          <w:rFonts w:eastAsia="MS Mincho"/>
        </w:rPr>
        <w:t xml:space="preserve">To remove a File DSN, you should use the FileOps component to manually delete the specified filename. </w:t>
      </w:r>
    </w:p>
    <w:p w14:paraId="26368ED8" w14:textId="77777777" w:rsidR="000E4BC5" w:rsidRDefault="00750EE1" w:rsidP="000E4BC5">
      <w:pPr>
        <w:pStyle w:val="Heading4"/>
        <w:rPr>
          <w:rFonts w:eastAsia="MS Mincho"/>
        </w:rPr>
      </w:pPr>
      <w:r>
        <w:rPr>
          <w:rFonts w:eastAsia="MS Mincho"/>
        </w:rPr>
        <w:t>macOS</w:t>
      </w:r>
      <w:r w:rsidR="000E4BC5">
        <w:rPr>
          <w:rFonts w:eastAsia="MS Mincho"/>
        </w:rPr>
        <w:t xml:space="preserve"> and Linux Considerations</w:t>
      </w:r>
    </w:p>
    <w:p w14:paraId="1612B609" w14:textId="77777777" w:rsidR="000E4BC5" w:rsidRDefault="000E4BC5" w:rsidP="000E4BC5">
      <w:pPr>
        <w:rPr>
          <w:rFonts w:eastAsia="MS Mincho"/>
        </w:rPr>
      </w:pPr>
      <w:r>
        <w:rPr>
          <w:rFonts w:eastAsia="MS Mincho"/>
        </w:rPr>
        <w:t xml:space="preserve">Under Unix, the DAM locates user DSN information (odbc.ini) using the value of the ODBCINI environment variable if is set. If ODBCINI is not set, the DAM attempts to use the </w:t>
      </w:r>
      <w:r>
        <w:rPr>
          <w:rFonts w:eastAsia="MS Mincho" w:cs="Microsoft Sans Serif"/>
        </w:rPr>
        <w:t>"</w:t>
      </w:r>
      <w:r>
        <w:rPr>
          <w:rFonts w:eastAsia="MS Mincho"/>
        </w:rPr>
        <w:t>.odbc.ini" (hidden file) in your user’s home directory or failing that, it defaults to "/Library/ODBC/odbc.ini".</w:t>
      </w:r>
    </w:p>
    <w:p w14:paraId="66DE2845" w14:textId="77777777" w:rsidR="000E4BC5" w:rsidRDefault="000E4BC5" w:rsidP="000E4BC5">
      <w:pPr>
        <w:rPr>
          <w:rFonts w:eastAsia="MS Mincho"/>
        </w:rPr>
      </w:pPr>
      <w:r>
        <w:rPr>
          <w:rFonts w:eastAsia="MS Mincho"/>
        </w:rPr>
        <w:t xml:space="preserve">The DAM locates system DSN information using the value of the ODBCSYSINI environment variable if it is set. If ODBCSYSINI is not set, the DAM attempts to locate </w:t>
      </w:r>
      <w:r>
        <w:rPr>
          <w:rFonts w:eastAsia="MS Mincho"/>
        </w:rPr>
        <w:lastRenderedPageBreak/>
        <w:t>the system driver information using the value of ODBCINSTINI instead.  If ODBCSYSINI is set, this location is also assumed for the location of the driver information file (odbcinst.ini). Note that if set, ODBCSYSINI should identify a folder only- not a file name.</w:t>
      </w:r>
    </w:p>
    <w:p w14:paraId="73BBD753" w14:textId="77777777" w:rsidR="000E4BC5" w:rsidRDefault="000E4BC5" w:rsidP="000E4BC5">
      <w:pPr>
        <w:rPr>
          <w:rFonts w:eastAsia="MS Mincho"/>
        </w:rPr>
      </w:pPr>
      <w:r>
        <w:rPr>
          <w:rFonts w:eastAsia="MS Mincho"/>
        </w:rPr>
        <w:t>The ODBC Driver manager used on your system must support the necessary API calls in order to perform certain administration functions (editing and modifying DSN information, for example). If the required API calls are missing, these functions will not be available.</w:t>
      </w:r>
    </w:p>
    <w:p w14:paraId="08407973" w14:textId="77777777" w:rsidR="00431F4E" w:rsidRDefault="00431F4E" w:rsidP="00431F4E">
      <w:pPr>
        <w:pStyle w:val="Heading3"/>
      </w:pPr>
      <w:r>
        <w:t>ODBC Troubleshooting</w:t>
      </w:r>
    </w:p>
    <w:p w14:paraId="2C7FF2A4" w14:textId="77777777" w:rsidR="00431F4E" w:rsidRDefault="00431F4E" w:rsidP="00431F4E">
      <w:r>
        <w:t>The following points may help in resolving issues in programming applications that use ODBC session objects.</w:t>
      </w:r>
    </w:p>
    <w:p w14:paraId="438C4A74" w14:textId="77777777" w:rsidR="000E4BC5" w:rsidRDefault="000E4BC5" w:rsidP="000E4BC5">
      <w:pPr>
        <w:pStyle w:val="BulletSquare"/>
        <w:numPr>
          <w:ilvl w:val="0"/>
          <w:numId w:val="1"/>
        </w:numPr>
        <w:ind w:left="357" w:hanging="357"/>
      </w:pPr>
      <w:r>
        <w:t>ODBC does not support any extended ORACLE cursor operations such as positioned update and delete.</w:t>
      </w:r>
    </w:p>
    <w:p w14:paraId="78112BEA" w14:textId="77777777" w:rsidR="000E4BC5" w:rsidRDefault="000E4BC5" w:rsidP="000E4BC5">
      <w:pPr>
        <w:pStyle w:val="BulletSquare"/>
        <w:numPr>
          <w:ilvl w:val="0"/>
          <w:numId w:val="1"/>
        </w:numPr>
        <w:ind w:left="357" w:hanging="357"/>
      </w:pPr>
      <w:r>
        <w:t>You must specify literals in SQL statements with single quotes ('), not double quotes (").</w:t>
      </w:r>
    </w:p>
    <w:p w14:paraId="45CE9FCD" w14:textId="77777777" w:rsidR="000E4BC5" w:rsidRDefault="000E4BC5" w:rsidP="000E4BC5">
      <w:pPr>
        <w:pStyle w:val="BulletSquare"/>
        <w:numPr>
          <w:ilvl w:val="0"/>
          <w:numId w:val="1"/>
        </w:numPr>
        <w:ind w:left="357" w:hanging="357"/>
      </w:pPr>
      <w:r>
        <w:t>Some data sources may strip trailing spaces prior to sending it to the session object. SQL Server behaves in this way.</w:t>
      </w:r>
    </w:p>
    <w:p w14:paraId="22D5559D" w14:textId="77777777" w:rsidR="000E4BC5" w:rsidRDefault="000E4BC5" w:rsidP="000E4BC5">
      <w:pPr>
        <w:rPr>
          <w:bCs/>
        </w:rPr>
      </w:pPr>
      <w:r>
        <w:rPr>
          <w:bCs/>
        </w:rPr>
        <w:t xml:space="preserve">Further troubleshooting notes, “how-tos” and tips can be found on the Omnis website at: </w:t>
      </w:r>
      <w:hyperlink r:id="rId15" w:history="1">
        <w:r w:rsidR="005C6C9A" w:rsidRPr="00434142">
          <w:rPr>
            <w:rStyle w:val="Hyperlink"/>
            <w:bCs/>
          </w:rPr>
          <w:t>www.omnis.net/technotes</w:t>
        </w:r>
      </w:hyperlink>
    </w:p>
    <w:p w14:paraId="6D422F37" w14:textId="77777777" w:rsidR="000E4BC5" w:rsidRDefault="000E4BC5" w:rsidP="000E4BC5">
      <w:pPr>
        <w:pStyle w:val="Heading3"/>
      </w:pPr>
      <w:r>
        <w:t>ODBC Data Type Mapping</w:t>
      </w:r>
      <w:r w:rsidR="0036616C">
        <w:fldChar w:fldCharType="begin"/>
      </w:r>
      <w:r>
        <w:instrText>xe "Data Type Mapping:ODBC"</w:instrText>
      </w:r>
      <w:r w:rsidR="0036616C">
        <w:fldChar w:fldCharType="end"/>
      </w:r>
      <w:r w:rsidR="0036616C">
        <w:fldChar w:fldCharType="begin"/>
      </w:r>
      <w:r>
        <w:instrText>xe "ODBC:Data type mapping"</w:instrText>
      </w:r>
      <w:r w:rsidR="0036616C">
        <w:fldChar w:fldCharType="end"/>
      </w:r>
    </w:p>
    <w:p w14:paraId="1F1A4040" w14:textId="77777777" w:rsidR="000E4BC5" w:rsidRDefault="000E4BC5" w:rsidP="000E4BC5">
      <w:pPr>
        <w:keepNext/>
      </w:pPr>
      <w:r>
        <w:t xml:space="preserve">The following table describes the data type mapping for Omnis to ODBC connections. </w:t>
      </w:r>
    </w:p>
    <w:p w14:paraId="4D1FA70C" w14:textId="77777777" w:rsidR="000E4BC5" w:rsidRDefault="000E4BC5" w:rsidP="000E4BC5">
      <w:r>
        <w:t>The Omnis to ODBC mapping will attempt to pick the best match based on the types the driver supports in the order listed. For example, if the driver supports SQL_VARCHAR and SQL_CHAR data up to a maximum column size of 255, but SQL_LONGVARCHAR data up to 2 GB, an Omnis Character(1000) will map to whatever the associated server native type is for SQL_LONGVARCHAR, e.g. TEXT.</w:t>
      </w:r>
    </w:p>
    <w:p w14:paraId="5258625B" w14:textId="77777777" w:rsidR="000E4BC5" w:rsidRDefault="000E4BC5" w:rsidP="000E4BC5">
      <w:pPr>
        <w:pStyle w:val="Heading4"/>
      </w:pPr>
      <w:r>
        <w:lastRenderedPageBreak/>
        <w:t>Omnis to ODBC</w:t>
      </w:r>
    </w:p>
    <w:tbl>
      <w:tblPr>
        <w:tblStyle w:val="TableGrid"/>
        <w:tblW w:w="0" w:type="auto"/>
        <w:tblLook w:val="04A0" w:firstRow="1" w:lastRow="0" w:firstColumn="1" w:lastColumn="0" w:noHBand="0" w:noVBand="1"/>
      </w:tblPr>
      <w:tblGrid>
        <w:gridCol w:w="3793"/>
        <w:gridCol w:w="3793"/>
      </w:tblGrid>
      <w:tr w:rsidR="00CA5EC7" w14:paraId="35A36808" w14:textId="77777777" w:rsidTr="00CA5EC7">
        <w:tc>
          <w:tcPr>
            <w:tcW w:w="3793" w:type="dxa"/>
          </w:tcPr>
          <w:p w14:paraId="23C22596" w14:textId="77777777" w:rsidR="00CA5EC7" w:rsidRDefault="00CA5EC7" w:rsidP="00AE7B79">
            <w:pPr>
              <w:pStyle w:val="TableHead"/>
              <w:spacing w:after="0"/>
              <w:rPr>
                <w:sz w:val="18"/>
              </w:rPr>
            </w:pPr>
            <w:r>
              <w:rPr>
                <w:sz w:val="18"/>
              </w:rPr>
              <w:t>Omnis Data Type</w:t>
            </w:r>
          </w:p>
        </w:tc>
        <w:tc>
          <w:tcPr>
            <w:tcW w:w="3793" w:type="dxa"/>
          </w:tcPr>
          <w:p w14:paraId="6A28ADE0" w14:textId="77777777" w:rsidR="00CA5EC7" w:rsidRDefault="00CA5EC7" w:rsidP="00AE7B79">
            <w:pPr>
              <w:pStyle w:val="TableHead"/>
              <w:spacing w:after="0"/>
              <w:rPr>
                <w:sz w:val="18"/>
              </w:rPr>
            </w:pPr>
            <w:r>
              <w:rPr>
                <w:sz w:val="18"/>
              </w:rPr>
              <w:t>ODBC Data Type</w:t>
            </w:r>
          </w:p>
        </w:tc>
      </w:tr>
      <w:tr w:rsidR="00CA5EC7" w14:paraId="657B4998" w14:textId="77777777" w:rsidTr="00CA5EC7">
        <w:tc>
          <w:tcPr>
            <w:tcW w:w="3793" w:type="dxa"/>
          </w:tcPr>
          <w:p w14:paraId="58DAC5D5" w14:textId="77777777" w:rsidR="00CA5EC7" w:rsidRDefault="00CA5EC7" w:rsidP="00AE7B79">
            <w:pPr>
              <w:pStyle w:val="TableRow"/>
              <w:spacing w:before="10" w:after="0"/>
              <w:rPr>
                <w:b/>
                <w:sz w:val="18"/>
              </w:rPr>
            </w:pPr>
            <w:r>
              <w:rPr>
                <w:b/>
                <w:sz w:val="18"/>
              </w:rPr>
              <w:t>CHARACTER</w:t>
            </w:r>
          </w:p>
        </w:tc>
        <w:tc>
          <w:tcPr>
            <w:tcW w:w="3793" w:type="dxa"/>
          </w:tcPr>
          <w:p w14:paraId="5BE46ECB" w14:textId="77777777" w:rsidR="00CA5EC7" w:rsidRDefault="00CA5EC7" w:rsidP="00AE7B79">
            <w:pPr>
              <w:pStyle w:val="TableRow"/>
              <w:spacing w:before="10" w:after="0"/>
              <w:rPr>
                <w:sz w:val="18"/>
              </w:rPr>
            </w:pPr>
          </w:p>
        </w:tc>
      </w:tr>
      <w:tr w:rsidR="00CA5EC7" w14:paraId="25832B73" w14:textId="77777777" w:rsidTr="00CA5EC7">
        <w:tc>
          <w:tcPr>
            <w:tcW w:w="3793" w:type="dxa"/>
          </w:tcPr>
          <w:p w14:paraId="45C342FB" w14:textId="77777777" w:rsidR="00CA5EC7" w:rsidRDefault="00CA5EC7" w:rsidP="00AE7B79">
            <w:pPr>
              <w:pStyle w:val="TableRow"/>
              <w:spacing w:before="4" w:after="0"/>
              <w:rPr>
                <w:sz w:val="18"/>
              </w:rPr>
            </w:pPr>
            <w:r>
              <w:rPr>
                <w:sz w:val="18"/>
              </w:rPr>
              <w:t>Character(n)</w:t>
            </w:r>
            <w:r>
              <w:rPr>
                <w:sz w:val="18"/>
              </w:rPr>
              <w:br/>
              <w:t>National(n)</w:t>
            </w:r>
          </w:p>
        </w:tc>
        <w:tc>
          <w:tcPr>
            <w:tcW w:w="3793" w:type="dxa"/>
          </w:tcPr>
          <w:p w14:paraId="6EED6D33" w14:textId="77777777" w:rsidR="00CA5EC7" w:rsidRDefault="00CA5EC7" w:rsidP="00AE7B79">
            <w:pPr>
              <w:pStyle w:val="TableRow"/>
              <w:spacing w:before="4" w:after="0"/>
              <w:rPr>
                <w:sz w:val="18"/>
              </w:rPr>
            </w:pPr>
            <w:r>
              <w:rPr>
                <w:sz w:val="18"/>
                <w:vertAlign w:val="superscript"/>
              </w:rPr>
              <w:t>[1]</w:t>
            </w:r>
            <w:r w:rsidRPr="00096183">
              <w:rPr>
                <w:sz w:val="17"/>
                <w:szCs w:val="17"/>
              </w:rPr>
              <w:t>SQL_VARCHAR(n)</w:t>
            </w:r>
            <w:r>
              <w:rPr>
                <w:sz w:val="18"/>
              </w:rPr>
              <w:t xml:space="preserve"> </w:t>
            </w:r>
            <w:r>
              <w:rPr>
                <w:sz w:val="18"/>
              </w:rPr>
              <w:br/>
            </w:r>
            <w:r>
              <w:rPr>
                <w:sz w:val="18"/>
                <w:vertAlign w:val="superscript"/>
              </w:rPr>
              <w:t>[1]</w:t>
            </w:r>
            <w:r w:rsidRPr="00096183">
              <w:rPr>
                <w:sz w:val="17"/>
                <w:szCs w:val="17"/>
              </w:rPr>
              <w:t>SQL_CHAR(n)</w:t>
            </w:r>
            <w:r>
              <w:rPr>
                <w:sz w:val="18"/>
              </w:rPr>
              <w:t xml:space="preserve"> </w:t>
            </w:r>
            <w:r>
              <w:rPr>
                <w:sz w:val="18"/>
              </w:rPr>
              <w:br/>
            </w:r>
            <w:r>
              <w:rPr>
                <w:sz w:val="18"/>
                <w:vertAlign w:val="superscript"/>
              </w:rPr>
              <w:t>[1]</w:t>
            </w:r>
            <w:r w:rsidRPr="00096183">
              <w:rPr>
                <w:sz w:val="17"/>
                <w:szCs w:val="17"/>
              </w:rPr>
              <w:t xml:space="preserve">SQL_LONGVARCHAR(n) </w:t>
            </w:r>
            <w:r w:rsidRPr="00096183">
              <w:rPr>
                <w:sz w:val="17"/>
                <w:szCs w:val="17"/>
              </w:rPr>
              <w:br/>
              <w:t>SQL_CLOB(n) (DB2 only)</w:t>
            </w:r>
          </w:p>
        </w:tc>
      </w:tr>
      <w:tr w:rsidR="00CA5EC7" w14:paraId="08A280AC" w14:textId="77777777" w:rsidTr="00CA5EC7">
        <w:tc>
          <w:tcPr>
            <w:tcW w:w="3793" w:type="dxa"/>
          </w:tcPr>
          <w:p w14:paraId="3426A03D" w14:textId="77777777" w:rsidR="00CA5EC7" w:rsidRDefault="00CA5EC7" w:rsidP="00AE7B79">
            <w:pPr>
              <w:pStyle w:val="TableRow"/>
              <w:spacing w:before="4" w:after="0"/>
              <w:rPr>
                <w:b/>
                <w:sz w:val="18"/>
              </w:rPr>
            </w:pPr>
            <w:r>
              <w:rPr>
                <w:b/>
                <w:sz w:val="18"/>
              </w:rPr>
              <w:t>DATE/TIME</w:t>
            </w:r>
          </w:p>
        </w:tc>
        <w:tc>
          <w:tcPr>
            <w:tcW w:w="3793" w:type="dxa"/>
          </w:tcPr>
          <w:p w14:paraId="48DE063F" w14:textId="77777777" w:rsidR="00CA5EC7" w:rsidRDefault="00CA5EC7" w:rsidP="00AE7B79">
            <w:pPr>
              <w:pStyle w:val="TableRow"/>
              <w:spacing w:before="4" w:after="0"/>
              <w:rPr>
                <w:sz w:val="18"/>
              </w:rPr>
            </w:pPr>
          </w:p>
        </w:tc>
      </w:tr>
      <w:tr w:rsidR="00CA5EC7" w14:paraId="06921CBB" w14:textId="77777777" w:rsidTr="00CA5EC7">
        <w:tc>
          <w:tcPr>
            <w:tcW w:w="3793" w:type="dxa"/>
          </w:tcPr>
          <w:p w14:paraId="5D2EFB88" w14:textId="77777777" w:rsidR="00CA5EC7" w:rsidRDefault="00CA5EC7" w:rsidP="00AE7B79">
            <w:pPr>
              <w:pStyle w:val="TableRow"/>
              <w:spacing w:before="4" w:after="0"/>
              <w:rPr>
                <w:sz w:val="18"/>
              </w:rPr>
            </w:pPr>
            <w:r>
              <w:rPr>
                <w:sz w:val="18"/>
              </w:rPr>
              <w:t>Short date (all subtypes)</w:t>
            </w:r>
          </w:p>
        </w:tc>
        <w:tc>
          <w:tcPr>
            <w:tcW w:w="3793" w:type="dxa"/>
          </w:tcPr>
          <w:p w14:paraId="6E748152" w14:textId="77777777" w:rsidR="00CA5EC7" w:rsidRPr="00096183" w:rsidRDefault="00CA5EC7" w:rsidP="00AE7B79">
            <w:pPr>
              <w:pStyle w:val="TableRow"/>
              <w:spacing w:before="4" w:after="0"/>
              <w:rPr>
                <w:sz w:val="17"/>
                <w:szCs w:val="17"/>
              </w:rPr>
            </w:pPr>
            <w:r w:rsidRPr="00096183">
              <w:rPr>
                <w:sz w:val="17"/>
                <w:szCs w:val="17"/>
              </w:rPr>
              <w:t>SQL_DATE</w:t>
            </w:r>
            <w:r w:rsidRPr="00096183">
              <w:rPr>
                <w:sz w:val="17"/>
                <w:szCs w:val="17"/>
              </w:rPr>
              <w:br/>
              <w:t>SQL_TYPE_DATE</w:t>
            </w:r>
            <w:r w:rsidRPr="00096183">
              <w:rPr>
                <w:sz w:val="17"/>
                <w:szCs w:val="17"/>
              </w:rPr>
              <w:br/>
              <w:t>SQL_TIMESTAMP</w:t>
            </w:r>
            <w:r w:rsidRPr="00096183">
              <w:rPr>
                <w:sz w:val="17"/>
                <w:szCs w:val="17"/>
              </w:rPr>
              <w:br/>
              <w:t>SQL_TYPE_TIMESTAMP</w:t>
            </w:r>
          </w:p>
        </w:tc>
      </w:tr>
      <w:tr w:rsidR="00CA5EC7" w14:paraId="498E5690" w14:textId="77777777" w:rsidTr="00CA5EC7">
        <w:tc>
          <w:tcPr>
            <w:tcW w:w="3793" w:type="dxa"/>
          </w:tcPr>
          <w:p w14:paraId="2E64E1D0" w14:textId="77777777" w:rsidR="00CA5EC7" w:rsidRDefault="00CA5EC7" w:rsidP="00AE7B79">
            <w:pPr>
              <w:pStyle w:val="TableRow"/>
              <w:spacing w:before="4" w:after="0"/>
              <w:rPr>
                <w:sz w:val="18"/>
              </w:rPr>
            </w:pPr>
            <w:r>
              <w:rPr>
                <w:sz w:val="18"/>
              </w:rPr>
              <w:t>Short time</w:t>
            </w:r>
          </w:p>
        </w:tc>
        <w:tc>
          <w:tcPr>
            <w:tcW w:w="3793" w:type="dxa"/>
          </w:tcPr>
          <w:p w14:paraId="6F37C505" w14:textId="77777777" w:rsidR="00CA5EC7" w:rsidRPr="00096183" w:rsidRDefault="00CA5EC7" w:rsidP="00AE7B79">
            <w:pPr>
              <w:pStyle w:val="TableRow"/>
              <w:spacing w:before="4" w:after="0"/>
              <w:rPr>
                <w:sz w:val="17"/>
                <w:szCs w:val="17"/>
              </w:rPr>
            </w:pPr>
            <w:r w:rsidRPr="00096183">
              <w:rPr>
                <w:sz w:val="17"/>
                <w:szCs w:val="17"/>
              </w:rPr>
              <w:t>SQL_TIME</w:t>
            </w:r>
            <w:r w:rsidRPr="00096183">
              <w:rPr>
                <w:sz w:val="17"/>
                <w:szCs w:val="17"/>
              </w:rPr>
              <w:br/>
              <w:t>SQL_TYPE_TIME</w:t>
            </w:r>
            <w:r w:rsidRPr="00096183">
              <w:rPr>
                <w:sz w:val="17"/>
                <w:szCs w:val="17"/>
              </w:rPr>
              <w:br/>
              <w:t>SQL_TIMESTAMP</w:t>
            </w:r>
            <w:r w:rsidRPr="00096183">
              <w:rPr>
                <w:sz w:val="17"/>
                <w:szCs w:val="17"/>
              </w:rPr>
              <w:br/>
              <w:t>SQL_TYPE_TIMESTAMP</w:t>
            </w:r>
          </w:p>
        </w:tc>
      </w:tr>
      <w:tr w:rsidR="00CA5EC7" w14:paraId="5AB55198" w14:textId="77777777" w:rsidTr="00CA5EC7">
        <w:tc>
          <w:tcPr>
            <w:tcW w:w="3793" w:type="dxa"/>
          </w:tcPr>
          <w:p w14:paraId="749BB4FD" w14:textId="77777777" w:rsidR="00CA5EC7" w:rsidRDefault="00CA5EC7" w:rsidP="00AE7B79">
            <w:pPr>
              <w:pStyle w:val="TableRow"/>
              <w:spacing w:before="4" w:after="0"/>
              <w:rPr>
                <w:sz w:val="18"/>
              </w:rPr>
            </w:pPr>
            <w:r>
              <w:rPr>
                <w:sz w:val="18"/>
              </w:rPr>
              <w:t>Date time (#FDT)</w:t>
            </w:r>
          </w:p>
        </w:tc>
        <w:tc>
          <w:tcPr>
            <w:tcW w:w="3793" w:type="dxa"/>
          </w:tcPr>
          <w:p w14:paraId="147B5695" w14:textId="77777777" w:rsidR="00CA5EC7" w:rsidRPr="00096183" w:rsidRDefault="00CA5EC7" w:rsidP="00AE7B79">
            <w:pPr>
              <w:pStyle w:val="TableRow"/>
              <w:spacing w:before="4" w:after="0"/>
              <w:rPr>
                <w:sz w:val="17"/>
                <w:szCs w:val="17"/>
              </w:rPr>
            </w:pPr>
            <w:r w:rsidRPr="00096183">
              <w:rPr>
                <w:sz w:val="17"/>
                <w:szCs w:val="17"/>
              </w:rPr>
              <w:t>SQL_TIMESTAMP</w:t>
            </w:r>
            <w:r w:rsidRPr="00096183">
              <w:rPr>
                <w:sz w:val="17"/>
                <w:szCs w:val="17"/>
              </w:rPr>
              <w:br/>
              <w:t>SQL_TYPE_TIMESTAMP</w:t>
            </w:r>
          </w:p>
        </w:tc>
      </w:tr>
      <w:tr w:rsidR="00CA5EC7" w14:paraId="6C8BD025" w14:textId="77777777" w:rsidTr="00CA5EC7">
        <w:tc>
          <w:tcPr>
            <w:tcW w:w="3793" w:type="dxa"/>
          </w:tcPr>
          <w:p w14:paraId="79080849" w14:textId="77777777" w:rsidR="00CA5EC7" w:rsidRDefault="00CA5EC7" w:rsidP="00AE7B79">
            <w:pPr>
              <w:pStyle w:val="TableRow"/>
              <w:spacing w:before="4" w:after="0"/>
              <w:rPr>
                <w:b/>
                <w:sz w:val="18"/>
              </w:rPr>
            </w:pPr>
            <w:r>
              <w:rPr>
                <w:b/>
                <w:sz w:val="18"/>
              </w:rPr>
              <w:t>NUMBER</w:t>
            </w:r>
          </w:p>
        </w:tc>
        <w:tc>
          <w:tcPr>
            <w:tcW w:w="3793" w:type="dxa"/>
          </w:tcPr>
          <w:p w14:paraId="4432D114" w14:textId="77777777" w:rsidR="00CA5EC7" w:rsidRPr="00096183" w:rsidRDefault="00CA5EC7" w:rsidP="00AE7B79">
            <w:pPr>
              <w:pStyle w:val="TableRow"/>
              <w:spacing w:before="4" w:after="0"/>
              <w:rPr>
                <w:sz w:val="17"/>
                <w:szCs w:val="17"/>
              </w:rPr>
            </w:pPr>
          </w:p>
        </w:tc>
      </w:tr>
      <w:tr w:rsidR="00CA5EC7" w14:paraId="6DE02D4C" w14:textId="77777777" w:rsidTr="00CA5EC7">
        <w:tc>
          <w:tcPr>
            <w:tcW w:w="3793" w:type="dxa"/>
          </w:tcPr>
          <w:p w14:paraId="4ABCFA27" w14:textId="77777777" w:rsidR="00CA5EC7" w:rsidRDefault="00CA5EC7" w:rsidP="00AE7B79">
            <w:pPr>
              <w:pStyle w:val="TableRow"/>
              <w:spacing w:before="4" w:after="0"/>
              <w:rPr>
                <w:sz w:val="18"/>
              </w:rPr>
            </w:pPr>
            <w:r>
              <w:rPr>
                <w:sz w:val="18"/>
              </w:rPr>
              <w:t>Short integer (0 to 255)</w:t>
            </w:r>
          </w:p>
        </w:tc>
        <w:tc>
          <w:tcPr>
            <w:tcW w:w="3793" w:type="dxa"/>
          </w:tcPr>
          <w:p w14:paraId="4ED5746C" w14:textId="77777777" w:rsidR="00CA5EC7" w:rsidRPr="00096183" w:rsidRDefault="00CA5EC7" w:rsidP="00AE7B79">
            <w:pPr>
              <w:pStyle w:val="TableRow"/>
              <w:spacing w:before="4" w:after="0"/>
              <w:rPr>
                <w:sz w:val="17"/>
                <w:szCs w:val="17"/>
              </w:rPr>
            </w:pPr>
            <w:r w:rsidRPr="00096183">
              <w:rPr>
                <w:sz w:val="17"/>
                <w:szCs w:val="17"/>
              </w:rPr>
              <w:t>SQL_TINYINT (unsigned)</w:t>
            </w:r>
            <w:r w:rsidRPr="00096183">
              <w:rPr>
                <w:sz w:val="17"/>
                <w:szCs w:val="17"/>
              </w:rPr>
              <w:br/>
              <w:t>SQL_SMALLINT</w:t>
            </w:r>
          </w:p>
        </w:tc>
      </w:tr>
      <w:tr w:rsidR="00CA5EC7" w14:paraId="7C84B034" w14:textId="77777777" w:rsidTr="00CA5EC7">
        <w:tc>
          <w:tcPr>
            <w:tcW w:w="3793" w:type="dxa"/>
          </w:tcPr>
          <w:p w14:paraId="4C36A330" w14:textId="77777777" w:rsidR="00CA5EC7" w:rsidRPr="00096183" w:rsidRDefault="00CA5EC7" w:rsidP="00AE7B79">
            <w:pPr>
              <w:pStyle w:val="TableRow"/>
              <w:tabs>
                <w:tab w:val="left" w:pos="1425"/>
              </w:tabs>
              <w:spacing w:before="4" w:after="0"/>
              <w:rPr>
                <w:sz w:val="18"/>
              </w:rPr>
            </w:pPr>
            <w:r w:rsidRPr="00096183">
              <w:rPr>
                <w:sz w:val="18"/>
              </w:rPr>
              <w:t xml:space="preserve">Integer 64 bit </w:t>
            </w:r>
          </w:p>
        </w:tc>
        <w:tc>
          <w:tcPr>
            <w:tcW w:w="3793" w:type="dxa"/>
          </w:tcPr>
          <w:p w14:paraId="671F3589" w14:textId="77777777" w:rsidR="00CA5EC7" w:rsidRPr="00096183" w:rsidRDefault="00CA5EC7" w:rsidP="00AE7B79">
            <w:pPr>
              <w:pStyle w:val="TableRow"/>
              <w:spacing w:before="4" w:after="0"/>
              <w:rPr>
                <w:sz w:val="17"/>
                <w:szCs w:val="17"/>
              </w:rPr>
            </w:pPr>
            <w:r w:rsidRPr="00096183">
              <w:rPr>
                <w:sz w:val="17"/>
                <w:szCs w:val="17"/>
              </w:rPr>
              <w:t>SQL_BIGINT</w:t>
            </w:r>
          </w:p>
          <w:p w14:paraId="3355C574" w14:textId="77777777" w:rsidR="00CA5EC7" w:rsidRPr="00096183" w:rsidRDefault="00CA5EC7" w:rsidP="00AE7B79">
            <w:pPr>
              <w:pStyle w:val="TableRow"/>
              <w:spacing w:before="4" w:after="0"/>
              <w:rPr>
                <w:sz w:val="17"/>
                <w:szCs w:val="17"/>
              </w:rPr>
            </w:pPr>
            <w:r w:rsidRPr="00096183">
              <w:rPr>
                <w:sz w:val="17"/>
                <w:szCs w:val="17"/>
              </w:rPr>
              <w:t>SQL_CHAR(20)</w:t>
            </w:r>
          </w:p>
        </w:tc>
      </w:tr>
      <w:tr w:rsidR="00CA5EC7" w14:paraId="25A451B6" w14:textId="77777777" w:rsidTr="00CA5EC7">
        <w:tc>
          <w:tcPr>
            <w:tcW w:w="3793" w:type="dxa"/>
          </w:tcPr>
          <w:p w14:paraId="0968BC85" w14:textId="77777777" w:rsidR="00CA5EC7" w:rsidRPr="00096183" w:rsidRDefault="00CA5EC7" w:rsidP="00AE7B79">
            <w:pPr>
              <w:pStyle w:val="TableRow"/>
              <w:spacing w:before="4" w:after="0"/>
              <w:rPr>
                <w:sz w:val="18"/>
              </w:rPr>
            </w:pPr>
            <w:r w:rsidRPr="00096183">
              <w:rPr>
                <w:sz w:val="18"/>
              </w:rPr>
              <w:t>Integer 32 bit</w:t>
            </w:r>
          </w:p>
          <w:p w14:paraId="1214F716" w14:textId="77777777" w:rsidR="00CA5EC7" w:rsidRPr="00096183" w:rsidRDefault="00CA5EC7" w:rsidP="00AE7B79">
            <w:pPr>
              <w:pStyle w:val="TableRow"/>
              <w:spacing w:before="4" w:after="0"/>
              <w:rPr>
                <w:sz w:val="18"/>
              </w:rPr>
            </w:pPr>
            <w:r w:rsidRPr="00096183">
              <w:rPr>
                <w:sz w:val="18"/>
              </w:rPr>
              <w:t>Sequence</w:t>
            </w:r>
          </w:p>
        </w:tc>
        <w:tc>
          <w:tcPr>
            <w:tcW w:w="3793" w:type="dxa"/>
          </w:tcPr>
          <w:p w14:paraId="4957C662" w14:textId="77777777" w:rsidR="00CA5EC7" w:rsidRPr="00096183" w:rsidRDefault="00CA5EC7" w:rsidP="00AE7B79">
            <w:pPr>
              <w:pStyle w:val="TableRow"/>
              <w:spacing w:before="4" w:after="0"/>
              <w:rPr>
                <w:sz w:val="17"/>
                <w:szCs w:val="17"/>
              </w:rPr>
            </w:pPr>
            <w:r w:rsidRPr="00096183">
              <w:rPr>
                <w:sz w:val="17"/>
                <w:szCs w:val="17"/>
              </w:rPr>
              <w:t>SQL_INTEGER</w:t>
            </w:r>
          </w:p>
          <w:p w14:paraId="47626AB4" w14:textId="77777777" w:rsidR="00CA5EC7" w:rsidRPr="00096183" w:rsidRDefault="00CA5EC7" w:rsidP="00AE7B79">
            <w:pPr>
              <w:pStyle w:val="TableRow"/>
              <w:spacing w:before="4" w:after="0"/>
              <w:rPr>
                <w:sz w:val="17"/>
                <w:szCs w:val="17"/>
              </w:rPr>
            </w:pPr>
            <w:r w:rsidRPr="00096183">
              <w:rPr>
                <w:sz w:val="17"/>
                <w:szCs w:val="17"/>
              </w:rPr>
              <w:t>SQL_NUMERIC(10,0)</w:t>
            </w:r>
            <w:r w:rsidRPr="00096183">
              <w:rPr>
                <w:sz w:val="17"/>
                <w:szCs w:val="17"/>
              </w:rPr>
              <w:br/>
              <w:t>SQL_DECIMAL(10,0)</w:t>
            </w:r>
            <w:r w:rsidRPr="00096183">
              <w:rPr>
                <w:sz w:val="17"/>
                <w:szCs w:val="17"/>
              </w:rPr>
              <w:br/>
              <w:t>SQL_FLOAT</w:t>
            </w:r>
            <w:r w:rsidRPr="00096183">
              <w:rPr>
                <w:sz w:val="17"/>
                <w:szCs w:val="17"/>
              </w:rPr>
              <w:br/>
              <w:t>SQL_DOUBLE</w:t>
            </w:r>
          </w:p>
        </w:tc>
      </w:tr>
      <w:tr w:rsidR="00CA5EC7" w14:paraId="0369E807" w14:textId="77777777" w:rsidTr="00CA5EC7">
        <w:tc>
          <w:tcPr>
            <w:tcW w:w="3793" w:type="dxa"/>
          </w:tcPr>
          <w:p w14:paraId="2BDF702F" w14:textId="77777777" w:rsidR="00CA5EC7" w:rsidRDefault="00CA5EC7" w:rsidP="00AE7B79">
            <w:pPr>
              <w:pStyle w:val="TableRow"/>
              <w:spacing w:before="4" w:after="0"/>
              <w:rPr>
                <w:sz w:val="18"/>
              </w:rPr>
            </w:pPr>
            <w:r>
              <w:rPr>
                <w:sz w:val="18"/>
              </w:rPr>
              <w:t>Short number 0-2dp</w:t>
            </w:r>
            <w:r>
              <w:rPr>
                <w:sz w:val="18"/>
              </w:rPr>
              <w:br/>
              <w:t>Number floating dp, 0..14 dp</w:t>
            </w:r>
          </w:p>
        </w:tc>
        <w:tc>
          <w:tcPr>
            <w:tcW w:w="3793" w:type="dxa"/>
          </w:tcPr>
          <w:p w14:paraId="35DF9656" w14:textId="77777777" w:rsidR="00CA5EC7" w:rsidRPr="00096183" w:rsidRDefault="00F74E83" w:rsidP="00AE7B79">
            <w:pPr>
              <w:pStyle w:val="TableRow"/>
              <w:spacing w:before="4" w:after="0"/>
              <w:rPr>
                <w:sz w:val="17"/>
                <w:szCs w:val="17"/>
              </w:rPr>
            </w:pPr>
            <w:r>
              <w:rPr>
                <w:sz w:val="18"/>
                <w:vertAlign w:val="superscript"/>
              </w:rPr>
              <w:t>[2]</w:t>
            </w:r>
            <w:r w:rsidR="00CA5EC7" w:rsidRPr="00096183">
              <w:rPr>
                <w:sz w:val="17"/>
                <w:szCs w:val="17"/>
              </w:rPr>
              <w:t>SQL_NUMERIC(p,s)</w:t>
            </w:r>
          </w:p>
          <w:p w14:paraId="5D974439" w14:textId="77777777" w:rsidR="00CA5EC7" w:rsidRPr="00096183" w:rsidRDefault="00F74E83" w:rsidP="00AE7B79">
            <w:pPr>
              <w:pStyle w:val="TableRow"/>
              <w:spacing w:before="4" w:after="0"/>
              <w:rPr>
                <w:sz w:val="17"/>
                <w:szCs w:val="17"/>
              </w:rPr>
            </w:pPr>
            <w:r>
              <w:rPr>
                <w:sz w:val="18"/>
                <w:vertAlign w:val="superscript"/>
              </w:rPr>
              <w:t>[2]</w:t>
            </w:r>
            <w:r w:rsidR="00CA5EC7" w:rsidRPr="00096183">
              <w:rPr>
                <w:sz w:val="17"/>
                <w:szCs w:val="17"/>
              </w:rPr>
              <w:t>SQL_DECIMAL(p,s)</w:t>
            </w:r>
          </w:p>
          <w:p w14:paraId="0F211687" w14:textId="77777777" w:rsidR="00CA5EC7" w:rsidRDefault="00CA5EC7" w:rsidP="00AE7B79">
            <w:pPr>
              <w:pStyle w:val="TableRow"/>
              <w:spacing w:before="4" w:after="0"/>
              <w:rPr>
                <w:sz w:val="18"/>
              </w:rPr>
            </w:pPr>
            <w:r w:rsidRPr="00096183">
              <w:rPr>
                <w:sz w:val="17"/>
                <w:szCs w:val="17"/>
              </w:rPr>
              <w:t>SQL_FLOAT</w:t>
            </w:r>
            <w:r w:rsidRPr="00096183">
              <w:rPr>
                <w:sz w:val="17"/>
                <w:szCs w:val="17"/>
              </w:rPr>
              <w:br/>
              <w:t>SQL_DOUBLE</w:t>
            </w:r>
          </w:p>
        </w:tc>
      </w:tr>
      <w:tr w:rsidR="00CA5EC7" w14:paraId="0FC2F609" w14:textId="77777777" w:rsidTr="00CA5EC7">
        <w:tc>
          <w:tcPr>
            <w:tcW w:w="3793" w:type="dxa"/>
          </w:tcPr>
          <w:p w14:paraId="10F703C0" w14:textId="77777777" w:rsidR="00CA5EC7" w:rsidRDefault="00CA5EC7" w:rsidP="00AE7B79">
            <w:pPr>
              <w:pStyle w:val="TableRow"/>
              <w:spacing w:before="4" w:after="0"/>
              <w:rPr>
                <w:b/>
                <w:sz w:val="18"/>
              </w:rPr>
            </w:pPr>
            <w:r>
              <w:rPr>
                <w:b/>
                <w:sz w:val="18"/>
              </w:rPr>
              <w:t>OTHER</w:t>
            </w:r>
          </w:p>
        </w:tc>
        <w:tc>
          <w:tcPr>
            <w:tcW w:w="3793" w:type="dxa"/>
          </w:tcPr>
          <w:p w14:paraId="6F57A0DB" w14:textId="77777777" w:rsidR="00CA5EC7" w:rsidRDefault="00CA5EC7" w:rsidP="00AE7B79">
            <w:pPr>
              <w:pStyle w:val="TableRow"/>
              <w:spacing w:before="4" w:after="0"/>
              <w:rPr>
                <w:sz w:val="18"/>
              </w:rPr>
            </w:pPr>
          </w:p>
        </w:tc>
      </w:tr>
      <w:tr w:rsidR="00CA5EC7" w14:paraId="159327F8" w14:textId="77777777" w:rsidTr="00CA5EC7">
        <w:tc>
          <w:tcPr>
            <w:tcW w:w="3793" w:type="dxa"/>
          </w:tcPr>
          <w:p w14:paraId="45657024" w14:textId="77777777" w:rsidR="00CA5EC7" w:rsidRDefault="00CA5EC7" w:rsidP="00AE7B79">
            <w:pPr>
              <w:pStyle w:val="TableRow"/>
              <w:spacing w:before="4" w:after="0"/>
              <w:rPr>
                <w:sz w:val="18"/>
              </w:rPr>
            </w:pPr>
            <w:r>
              <w:rPr>
                <w:sz w:val="18"/>
              </w:rPr>
              <w:t>Boolean</w:t>
            </w:r>
          </w:p>
        </w:tc>
        <w:tc>
          <w:tcPr>
            <w:tcW w:w="3793" w:type="dxa"/>
          </w:tcPr>
          <w:p w14:paraId="5F8BE9BF" w14:textId="77777777" w:rsidR="00CA5EC7" w:rsidRPr="00096183" w:rsidRDefault="00CA5EC7" w:rsidP="00AE7B79">
            <w:pPr>
              <w:pStyle w:val="TableRow"/>
              <w:spacing w:before="4" w:after="0"/>
              <w:rPr>
                <w:sz w:val="17"/>
                <w:szCs w:val="17"/>
              </w:rPr>
            </w:pPr>
            <w:r w:rsidRPr="00096183">
              <w:rPr>
                <w:sz w:val="17"/>
                <w:szCs w:val="17"/>
              </w:rPr>
              <w:t>SQL_BIT</w:t>
            </w:r>
            <w:r w:rsidRPr="00096183">
              <w:rPr>
                <w:sz w:val="17"/>
                <w:szCs w:val="17"/>
              </w:rPr>
              <w:br/>
              <w:t>SQL_TINYINT</w:t>
            </w:r>
            <w:r w:rsidRPr="00096183">
              <w:rPr>
                <w:sz w:val="17"/>
                <w:szCs w:val="17"/>
              </w:rPr>
              <w:br/>
              <w:t>SQL_SMALLINT</w:t>
            </w:r>
            <w:r w:rsidRPr="00096183">
              <w:rPr>
                <w:sz w:val="17"/>
                <w:szCs w:val="17"/>
              </w:rPr>
              <w:br/>
              <w:t>SQL_NUMERIC(1,0)</w:t>
            </w:r>
            <w:r w:rsidRPr="00096183">
              <w:rPr>
                <w:sz w:val="17"/>
                <w:szCs w:val="17"/>
              </w:rPr>
              <w:br/>
              <w:t>SQL_DECIMAL(1,0)</w:t>
            </w:r>
            <w:r w:rsidRPr="00096183">
              <w:rPr>
                <w:sz w:val="17"/>
                <w:szCs w:val="17"/>
              </w:rPr>
              <w:br/>
              <w:t>SQL_CHAR(1)</w:t>
            </w:r>
            <w:r w:rsidRPr="00096183">
              <w:rPr>
                <w:sz w:val="17"/>
                <w:szCs w:val="17"/>
              </w:rPr>
              <w:br/>
              <w:t>SQL_VARCHAR(1)</w:t>
            </w:r>
            <w:r w:rsidRPr="00096183">
              <w:rPr>
                <w:sz w:val="17"/>
                <w:szCs w:val="17"/>
              </w:rPr>
              <w:br/>
              <w:t>SQL_FLOAT</w:t>
            </w:r>
          </w:p>
        </w:tc>
      </w:tr>
      <w:tr w:rsidR="00CA5EC7" w14:paraId="0038DD19" w14:textId="77777777" w:rsidTr="00CA5EC7">
        <w:tc>
          <w:tcPr>
            <w:tcW w:w="3793" w:type="dxa"/>
          </w:tcPr>
          <w:p w14:paraId="497117EE" w14:textId="77777777" w:rsidR="00CA5EC7" w:rsidRDefault="00CA5EC7" w:rsidP="00AE7B79">
            <w:pPr>
              <w:pStyle w:val="TableRow"/>
              <w:spacing w:before="4" w:after="0"/>
              <w:rPr>
                <w:sz w:val="18"/>
              </w:rPr>
            </w:pPr>
            <w:r>
              <w:rPr>
                <w:sz w:val="18"/>
              </w:rPr>
              <w:t>Picture, Binary, List, Row, Object, Item reference</w:t>
            </w:r>
          </w:p>
        </w:tc>
        <w:tc>
          <w:tcPr>
            <w:tcW w:w="3793" w:type="dxa"/>
          </w:tcPr>
          <w:p w14:paraId="12AFE034" w14:textId="77777777" w:rsidR="00CA5EC7" w:rsidRPr="00096183" w:rsidRDefault="00CA5EC7" w:rsidP="00AE7B79">
            <w:pPr>
              <w:pStyle w:val="TableRow"/>
              <w:spacing w:before="4" w:after="0"/>
              <w:rPr>
                <w:sz w:val="17"/>
                <w:szCs w:val="17"/>
              </w:rPr>
            </w:pPr>
            <w:r w:rsidRPr="00096183">
              <w:rPr>
                <w:sz w:val="17"/>
                <w:szCs w:val="17"/>
              </w:rPr>
              <w:t>SQL_VARBINARY(blobsize)</w:t>
            </w:r>
            <w:r w:rsidRPr="00096183">
              <w:rPr>
                <w:sz w:val="17"/>
                <w:szCs w:val="17"/>
              </w:rPr>
              <w:br/>
              <w:t>SQL_BINARY(blobsize)</w:t>
            </w:r>
            <w:r w:rsidRPr="00096183">
              <w:rPr>
                <w:sz w:val="17"/>
                <w:szCs w:val="17"/>
              </w:rPr>
              <w:br/>
              <w:t>SQL_LONGVARBINARY(blobsize)</w:t>
            </w:r>
            <w:r w:rsidRPr="00096183">
              <w:rPr>
                <w:sz w:val="17"/>
                <w:szCs w:val="17"/>
              </w:rPr>
              <w:br/>
              <w:t>SQL_BLOB(blobsize) (DB2 only)</w:t>
            </w:r>
            <w:r w:rsidRPr="00096183">
              <w:rPr>
                <w:sz w:val="17"/>
                <w:szCs w:val="17"/>
              </w:rPr>
              <w:br/>
              <w:t xml:space="preserve">Where blobsize is SessObj.$blobsize   </w:t>
            </w:r>
          </w:p>
        </w:tc>
      </w:tr>
    </w:tbl>
    <w:p w14:paraId="2086B005" w14:textId="77777777" w:rsidR="00F74E83" w:rsidRPr="00F74E83" w:rsidRDefault="00CA5EC7" w:rsidP="00F74E83">
      <w:pPr>
        <w:pStyle w:val="Heading5"/>
      </w:pPr>
      <w:r>
        <w:rPr>
          <w:vertAlign w:val="superscript"/>
        </w:rPr>
        <w:t xml:space="preserve"> </w:t>
      </w:r>
      <w:r w:rsidR="000E4BC5">
        <w:rPr>
          <w:vertAlign w:val="superscript"/>
        </w:rPr>
        <w:t xml:space="preserve">[1] </w:t>
      </w:r>
      <w:r w:rsidR="000E4BC5">
        <w:t>Refer to the $nationaltowchar property for use with the Unicode version of Omnis Studio</w:t>
      </w:r>
      <w:r w:rsidR="00F74E83">
        <w:br/>
      </w:r>
      <w:r w:rsidR="00F74E83">
        <w:rPr>
          <w:vertAlign w:val="superscript"/>
        </w:rPr>
        <w:t xml:space="preserve">[2] </w:t>
      </w:r>
      <w:r w:rsidR="00F74E83">
        <w:t>As of Studio 8.1.5, $usescale can be used to  calculate p  as 15 + s. E.g. In this mode a Number 14dp will map to NUMERIC(29,14) giving  15 scalar digits plus 14 mantissa digits.</w:t>
      </w:r>
    </w:p>
    <w:p w14:paraId="6A1B8289" w14:textId="77777777" w:rsidR="000E4BC5" w:rsidRDefault="000E4BC5" w:rsidP="000E4BC5">
      <w:pPr>
        <w:pStyle w:val="Heading4"/>
      </w:pPr>
      <w:r>
        <w:lastRenderedPageBreak/>
        <w:t xml:space="preserve"> ODBC to Omnis</w:t>
      </w:r>
    </w:p>
    <w:tbl>
      <w:tblPr>
        <w:tblStyle w:val="TableGrid"/>
        <w:tblW w:w="0" w:type="auto"/>
        <w:tblLook w:val="04A0" w:firstRow="1" w:lastRow="0" w:firstColumn="1" w:lastColumn="0" w:noHBand="0" w:noVBand="1"/>
      </w:tblPr>
      <w:tblGrid>
        <w:gridCol w:w="3793"/>
        <w:gridCol w:w="3793"/>
      </w:tblGrid>
      <w:tr w:rsidR="00CA5EC7" w14:paraId="3D37D3A0" w14:textId="77777777" w:rsidTr="00CA5EC7">
        <w:tc>
          <w:tcPr>
            <w:tcW w:w="3793" w:type="dxa"/>
          </w:tcPr>
          <w:p w14:paraId="3C6BBE60" w14:textId="77777777" w:rsidR="00CA5EC7" w:rsidRDefault="00CA5EC7" w:rsidP="00AE7B79">
            <w:pPr>
              <w:pStyle w:val="TableHead"/>
              <w:spacing w:after="0"/>
            </w:pPr>
            <w:r>
              <w:t xml:space="preserve">ODBC Data Type </w:t>
            </w:r>
          </w:p>
        </w:tc>
        <w:tc>
          <w:tcPr>
            <w:tcW w:w="3793" w:type="dxa"/>
          </w:tcPr>
          <w:p w14:paraId="0C734557" w14:textId="77777777" w:rsidR="00CA5EC7" w:rsidRDefault="00CA5EC7" w:rsidP="00AE7B79">
            <w:pPr>
              <w:pStyle w:val="TableHead"/>
              <w:spacing w:after="0"/>
            </w:pPr>
            <w:r>
              <w:t>Omnis Data Type</w:t>
            </w:r>
          </w:p>
        </w:tc>
      </w:tr>
      <w:tr w:rsidR="00CA5EC7" w14:paraId="6CA2D903" w14:textId="77777777" w:rsidTr="00CA5EC7">
        <w:tc>
          <w:tcPr>
            <w:tcW w:w="3793" w:type="dxa"/>
          </w:tcPr>
          <w:p w14:paraId="21BE83BC" w14:textId="77777777" w:rsidR="00CA5EC7" w:rsidRDefault="00CA5EC7" w:rsidP="00AE7B79">
            <w:pPr>
              <w:pStyle w:val="TableRow"/>
              <w:spacing w:after="0"/>
              <w:rPr>
                <w:b/>
              </w:rPr>
            </w:pPr>
            <w:r>
              <w:rPr>
                <w:b/>
              </w:rPr>
              <w:t>CHARACTER</w:t>
            </w:r>
          </w:p>
        </w:tc>
        <w:tc>
          <w:tcPr>
            <w:tcW w:w="3793" w:type="dxa"/>
          </w:tcPr>
          <w:p w14:paraId="24D07846" w14:textId="77777777" w:rsidR="00CA5EC7" w:rsidRDefault="00CA5EC7" w:rsidP="00AE7B79">
            <w:pPr>
              <w:pStyle w:val="TableRow"/>
              <w:spacing w:after="0"/>
            </w:pPr>
          </w:p>
        </w:tc>
      </w:tr>
      <w:tr w:rsidR="00CA5EC7" w14:paraId="5EA2A398" w14:textId="77777777" w:rsidTr="00CA5EC7">
        <w:tc>
          <w:tcPr>
            <w:tcW w:w="3793" w:type="dxa"/>
          </w:tcPr>
          <w:p w14:paraId="3E6C4226" w14:textId="77777777" w:rsidR="00CA5EC7" w:rsidRDefault="00CA5EC7" w:rsidP="00AE7B79">
            <w:pPr>
              <w:pStyle w:val="TableRow"/>
              <w:spacing w:after="0"/>
            </w:pPr>
            <w:r>
              <w:t>SQL_CHAR(n)</w:t>
            </w:r>
            <w:r>
              <w:br/>
              <w:t>SQL_VARCHAR(n)</w:t>
            </w:r>
            <w:r>
              <w:br/>
              <w:t>SQL_LONGVARCHAR(n)</w:t>
            </w:r>
            <w:r>
              <w:br/>
              <w:t>SQL_WCHAR(n)</w:t>
            </w:r>
            <w:r>
              <w:br/>
              <w:t>SQL_WVARCHAR(n)</w:t>
            </w:r>
            <w:r>
              <w:br/>
              <w:t>SQL_WLONGVARCHAR(n)</w:t>
            </w:r>
            <w:r>
              <w:br/>
              <w:t>SQL_CLOB(n)</w:t>
            </w:r>
          </w:p>
        </w:tc>
        <w:tc>
          <w:tcPr>
            <w:tcW w:w="3793" w:type="dxa"/>
          </w:tcPr>
          <w:p w14:paraId="5A328199" w14:textId="77777777" w:rsidR="00CA5EC7" w:rsidRDefault="00CA5EC7" w:rsidP="00AE7B79">
            <w:pPr>
              <w:pStyle w:val="TableRow"/>
              <w:spacing w:after="0"/>
            </w:pPr>
            <w:r>
              <w:t>Character(n)</w:t>
            </w:r>
          </w:p>
        </w:tc>
      </w:tr>
      <w:tr w:rsidR="00CA5EC7" w14:paraId="308B5F7B" w14:textId="77777777" w:rsidTr="00CA5EC7">
        <w:tc>
          <w:tcPr>
            <w:tcW w:w="3793" w:type="dxa"/>
          </w:tcPr>
          <w:p w14:paraId="206AF655" w14:textId="77777777" w:rsidR="00CA5EC7" w:rsidRDefault="00CA5EC7" w:rsidP="00AE7B79">
            <w:pPr>
              <w:pStyle w:val="TableRow"/>
              <w:spacing w:after="0"/>
              <w:rPr>
                <w:b/>
              </w:rPr>
            </w:pPr>
            <w:r>
              <w:rPr>
                <w:b/>
              </w:rPr>
              <w:t>DATE/TIME</w:t>
            </w:r>
          </w:p>
        </w:tc>
        <w:tc>
          <w:tcPr>
            <w:tcW w:w="3793" w:type="dxa"/>
          </w:tcPr>
          <w:p w14:paraId="4278D4E0" w14:textId="77777777" w:rsidR="00CA5EC7" w:rsidRDefault="00CA5EC7" w:rsidP="00AE7B79">
            <w:pPr>
              <w:pStyle w:val="TableRow"/>
              <w:spacing w:after="0"/>
            </w:pPr>
          </w:p>
        </w:tc>
      </w:tr>
      <w:tr w:rsidR="00CA5EC7" w14:paraId="4184952B" w14:textId="77777777" w:rsidTr="00CA5EC7">
        <w:tc>
          <w:tcPr>
            <w:tcW w:w="3793" w:type="dxa"/>
          </w:tcPr>
          <w:p w14:paraId="6DDABDCF" w14:textId="77777777" w:rsidR="00CA5EC7" w:rsidRDefault="00CA5EC7" w:rsidP="00AE7B79">
            <w:pPr>
              <w:pStyle w:val="TableRow"/>
              <w:spacing w:after="0"/>
            </w:pPr>
            <w:r>
              <w:t>SQL_DATE</w:t>
            </w:r>
            <w:r>
              <w:br/>
              <w:t>SQL_TYPE_DATE</w:t>
            </w:r>
          </w:p>
        </w:tc>
        <w:tc>
          <w:tcPr>
            <w:tcW w:w="3793" w:type="dxa"/>
          </w:tcPr>
          <w:p w14:paraId="7BB09D04" w14:textId="77777777" w:rsidR="00CA5EC7" w:rsidRDefault="00CA5EC7" w:rsidP="00AE7B79">
            <w:pPr>
              <w:pStyle w:val="TableRow"/>
              <w:spacing w:after="0"/>
            </w:pPr>
            <w:r>
              <w:t>Short date 1980</w:t>
            </w:r>
          </w:p>
        </w:tc>
      </w:tr>
      <w:tr w:rsidR="00CA5EC7" w14:paraId="49EDAE46" w14:textId="77777777" w:rsidTr="00CA5EC7">
        <w:tc>
          <w:tcPr>
            <w:tcW w:w="3793" w:type="dxa"/>
          </w:tcPr>
          <w:p w14:paraId="165B700F" w14:textId="77777777" w:rsidR="00CA5EC7" w:rsidRDefault="00CA5EC7" w:rsidP="00AE7B79">
            <w:pPr>
              <w:pStyle w:val="TableRow"/>
              <w:spacing w:after="0"/>
            </w:pPr>
            <w:r>
              <w:t>SQL_TIME</w:t>
            </w:r>
            <w:r>
              <w:br/>
              <w:t>SQL_TYPE_TIME</w:t>
            </w:r>
          </w:p>
        </w:tc>
        <w:tc>
          <w:tcPr>
            <w:tcW w:w="3793" w:type="dxa"/>
          </w:tcPr>
          <w:p w14:paraId="4CE6B655" w14:textId="77777777" w:rsidR="00CA5EC7" w:rsidRDefault="00CA5EC7" w:rsidP="00AE7B79">
            <w:pPr>
              <w:pStyle w:val="TableRow"/>
              <w:spacing w:after="0"/>
            </w:pPr>
            <w:r>
              <w:t>Short time</w:t>
            </w:r>
          </w:p>
        </w:tc>
      </w:tr>
      <w:tr w:rsidR="00CA5EC7" w14:paraId="750691C1" w14:textId="77777777" w:rsidTr="00CA5EC7">
        <w:tc>
          <w:tcPr>
            <w:tcW w:w="3793" w:type="dxa"/>
          </w:tcPr>
          <w:p w14:paraId="3E4393A3" w14:textId="77777777" w:rsidR="00CA5EC7" w:rsidRDefault="00CA5EC7" w:rsidP="00AE7B79">
            <w:pPr>
              <w:pStyle w:val="TableRow"/>
              <w:spacing w:after="0"/>
            </w:pPr>
            <w:r>
              <w:t>SQL_TIMESTAMP</w:t>
            </w:r>
            <w:r>
              <w:br/>
              <w:t>SQL_TYPE_TIMESTAMP</w:t>
            </w:r>
          </w:p>
        </w:tc>
        <w:tc>
          <w:tcPr>
            <w:tcW w:w="3793" w:type="dxa"/>
          </w:tcPr>
          <w:p w14:paraId="4183B6BF" w14:textId="77777777" w:rsidR="00CA5EC7" w:rsidRDefault="00CA5EC7" w:rsidP="00AE7B79">
            <w:pPr>
              <w:pStyle w:val="TableRow"/>
              <w:spacing w:after="0"/>
            </w:pPr>
            <w:r>
              <w:t>Date time (#FDT)</w:t>
            </w:r>
          </w:p>
        </w:tc>
      </w:tr>
      <w:tr w:rsidR="00CA5EC7" w14:paraId="318180CE" w14:textId="77777777" w:rsidTr="00CA5EC7">
        <w:tc>
          <w:tcPr>
            <w:tcW w:w="3793" w:type="dxa"/>
          </w:tcPr>
          <w:p w14:paraId="18128730" w14:textId="77777777" w:rsidR="00CA5EC7" w:rsidRDefault="00CA5EC7" w:rsidP="00AE7B79">
            <w:pPr>
              <w:pStyle w:val="TableRow"/>
              <w:spacing w:after="0"/>
              <w:rPr>
                <w:b/>
              </w:rPr>
            </w:pPr>
            <w:r>
              <w:rPr>
                <w:b/>
              </w:rPr>
              <w:t>NUMBER</w:t>
            </w:r>
          </w:p>
        </w:tc>
        <w:tc>
          <w:tcPr>
            <w:tcW w:w="3793" w:type="dxa"/>
          </w:tcPr>
          <w:p w14:paraId="19D8E979" w14:textId="77777777" w:rsidR="00CA5EC7" w:rsidRDefault="00CA5EC7" w:rsidP="00AE7B79">
            <w:pPr>
              <w:pStyle w:val="TableRow"/>
              <w:spacing w:after="0"/>
            </w:pPr>
          </w:p>
        </w:tc>
      </w:tr>
      <w:tr w:rsidR="00CA5EC7" w14:paraId="2B2EF901" w14:textId="77777777" w:rsidTr="00CA5EC7">
        <w:tc>
          <w:tcPr>
            <w:tcW w:w="3793" w:type="dxa"/>
          </w:tcPr>
          <w:p w14:paraId="50371B01" w14:textId="77777777" w:rsidR="00CA5EC7" w:rsidRDefault="00CA5EC7" w:rsidP="00AE7B79">
            <w:pPr>
              <w:pStyle w:val="TableRow"/>
              <w:spacing w:after="0"/>
            </w:pPr>
            <w:r>
              <w:t>SQL_DECIMAL(p,s)</w:t>
            </w:r>
            <w:r>
              <w:br/>
              <w:t>SQL_NUMERIC(p,s)</w:t>
            </w:r>
          </w:p>
        </w:tc>
        <w:tc>
          <w:tcPr>
            <w:tcW w:w="3793" w:type="dxa"/>
          </w:tcPr>
          <w:p w14:paraId="6D13C9BB" w14:textId="77777777" w:rsidR="00CA5EC7" w:rsidRDefault="00CA5EC7" w:rsidP="00AE7B79">
            <w:pPr>
              <w:pStyle w:val="TableRow"/>
              <w:spacing w:after="0"/>
            </w:pPr>
            <w:r>
              <w:t>Number (s)dp</w:t>
            </w:r>
          </w:p>
        </w:tc>
      </w:tr>
      <w:tr w:rsidR="00CA5EC7" w14:paraId="10C7641C" w14:textId="77777777" w:rsidTr="00CA5EC7">
        <w:tc>
          <w:tcPr>
            <w:tcW w:w="3793" w:type="dxa"/>
          </w:tcPr>
          <w:p w14:paraId="44136EC2" w14:textId="77777777" w:rsidR="00CA5EC7" w:rsidRDefault="00CA5EC7" w:rsidP="00AE7B79">
            <w:pPr>
              <w:pStyle w:val="TableRow"/>
              <w:spacing w:after="0"/>
            </w:pPr>
            <w:r>
              <w:t>SQL_SMALLINT</w:t>
            </w:r>
          </w:p>
        </w:tc>
        <w:tc>
          <w:tcPr>
            <w:tcW w:w="3793" w:type="dxa"/>
          </w:tcPr>
          <w:p w14:paraId="388CE8AF" w14:textId="77777777" w:rsidR="00CA5EC7" w:rsidRPr="00096183" w:rsidRDefault="00CA5EC7" w:rsidP="00AE7B79">
            <w:pPr>
              <w:pStyle w:val="TableRow"/>
              <w:spacing w:after="0"/>
            </w:pPr>
            <w:r w:rsidRPr="00096183">
              <w:t>Integer 32 bit</w:t>
            </w:r>
          </w:p>
        </w:tc>
      </w:tr>
      <w:tr w:rsidR="00CA5EC7" w14:paraId="386F2C31" w14:textId="77777777" w:rsidTr="00CA5EC7">
        <w:tc>
          <w:tcPr>
            <w:tcW w:w="3793" w:type="dxa"/>
          </w:tcPr>
          <w:p w14:paraId="4C58342D" w14:textId="77777777" w:rsidR="00CA5EC7" w:rsidRDefault="00CA5EC7" w:rsidP="00AE7B79">
            <w:pPr>
              <w:pStyle w:val="TableRow"/>
              <w:spacing w:after="0"/>
            </w:pPr>
            <w:r>
              <w:t>SQL_TINYINT (unsigned)</w:t>
            </w:r>
          </w:p>
        </w:tc>
        <w:tc>
          <w:tcPr>
            <w:tcW w:w="3793" w:type="dxa"/>
          </w:tcPr>
          <w:p w14:paraId="6ED6906A" w14:textId="77777777" w:rsidR="00CA5EC7" w:rsidRPr="00096183" w:rsidRDefault="00CA5EC7" w:rsidP="00AE7B79">
            <w:pPr>
              <w:pStyle w:val="TableRow"/>
              <w:spacing w:after="0"/>
            </w:pPr>
            <w:r w:rsidRPr="00096183">
              <w:t>Short integer</w:t>
            </w:r>
          </w:p>
        </w:tc>
      </w:tr>
      <w:tr w:rsidR="00CA5EC7" w14:paraId="050A2785" w14:textId="77777777" w:rsidTr="00CA5EC7">
        <w:tc>
          <w:tcPr>
            <w:tcW w:w="3793" w:type="dxa"/>
          </w:tcPr>
          <w:p w14:paraId="1BFF2D0B" w14:textId="77777777" w:rsidR="00CA5EC7" w:rsidRDefault="00CA5EC7" w:rsidP="00AE7B79">
            <w:pPr>
              <w:pStyle w:val="TableRow"/>
              <w:spacing w:after="0"/>
            </w:pPr>
            <w:r>
              <w:t>SQL_TINYINT (signed)</w:t>
            </w:r>
          </w:p>
        </w:tc>
        <w:tc>
          <w:tcPr>
            <w:tcW w:w="3793" w:type="dxa"/>
          </w:tcPr>
          <w:p w14:paraId="276FBF49" w14:textId="77777777" w:rsidR="00CA5EC7" w:rsidRPr="00096183" w:rsidRDefault="00CA5EC7" w:rsidP="00AE7B79">
            <w:pPr>
              <w:pStyle w:val="TableRow"/>
              <w:spacing w:after="0"/>
            </w:pPr>
            <w:r w:rsidRPr="00096183">
              <w:t>Integer 32 bit</w:t>
            </w:r>
          </w:p>
        </w:tc>
      </w:tr>
      <w:tr w:rsidR="00CA5EC7" w14:paraId="14638EA9" w14:textId="77777777" w:rsidTr="00CA5EC7">
        <w:tc>
          <w:tcPr>
            <w:tcW w:w="3793" w:type="dxa"/>
          </w:tcPr>
          <w:p w14:paraId="719ABE2E" w14:textId="77777777" w:rsidR="00CA5EC7" w:rsidRDefault="00CA5EC7" w:rsidP="00AE7B79">
            <w:pPr>
              <w:pStyle w:val="TableRow"/>
              <w:spacing w:after="0"/>
            </w:pPr>
            <w:r>
              <w:t>SQL_INTEGER</w:t>
            </w:r>
          </w:p>
        </w:tc>
        <w:tc>
          <w:tcPr>
            <w:tcW w:w="3793" w:type="dxa"/>
          </w:tcPr>
          <w:p w14:paraId="587ED2A3" w14:textId="77777777" w:rsidR="00CA5EC7" w:rsidRPr="00096183" w:rsidRDefault="00CA5EC7" w:rsidP="00AE7B79">
            <w:pPr>
              <w:pStyle w:val="TableRow"/>
              <w:spacing w:after="0"/>
            </w:pPr>
            <w:r w:rsidRPr="00096183">
              <w:t>Integer 32 bit</w:t>
            </w:r>
          </w:p>
        </w:tc>
      </w:tr>
      <w:tr w:rsidR="00CA5EC7" w14:paraId="5271FA62" w14:textId="77777777" w:rsidTr="00CA5EC7">
        <w:tc>
          <w:tcPr>
            <w:tcW w:w="3793" w:type="dxa"/>
          </w:tcPr>
          <w:p w14:paraId="4A649BE5" w14:textId="77777777" w:rsidR="00CA5EC7" w:rsidRPr="008515FF" w:rsidRDefault="00CA5EC7" w:rsidP="00AE7B79">
            <w:pPr>
              <w:pStyle w:val="TableRow"/>
              <w:spacing w:after="0"/>
              <w:rPr>
                <w:highlight w:val="yellow"/>
              </w:rPr>
            </w:pPr>
            <w:r w:rsidRPr="00096183">
              <w:t>SQL_BIGINT</w:t>
            </w:r>
          </w:p>
        </w:tc>
        <w:tc>
          <w:tcPr>
            <w:tcW w:w="3793" w:type="dxa"/>
          </w:tcPr>
          <w:p w14:paraId="10BD8A5E" w14:textId="77777777" w:rsidR="00CA5EC7" w:rsidRPr="00096183" w:rsidRDefault="00CA5EC7" w:rsidP="00AE7B79">
            <w:pPr>
              <w:pStyle w:val="TableRow"/>
              <w:spacing w:after="0"/>
            </w:pPr>
            <w:r w:rsidRPr="00096183">
              <w:t>Integer 64 bit</w:t>
            </w:r>
          </w:p>
        </w:tc>
      </w:tr>
      <w:tr w:rsidR="00CA5EC7" w14:paraId="31158DD2" w14:textId="77777777" w:rsidTr="00CA5EC7">
        <w:tc>
          <w:tcPr>
            <w:tcW w:w="3793" w:type="dxa"/>
          </w:tcPr>
          <w:p w14:paraId="799F7151" w14:textId="77777777" w:rsidR="00CA5EC7" w:rsidRDefault="00CA5EC7" w:rsidP="00AE7B79">
            <w:pPr>
              <w:pStyle w:val="TableRow"/>
              <w:spacing w:after="0"/>
            </w:pPr>
            <w:r>
              <w:t>SQL_REAL</w:t>
            </w:r>
            <w:r>
              <w:br/>
              <w:t>SQL_FLOAT</w:t>
            </w:r>
            <w:r>
              <w:br/>
              <w:t>SQL_DOUBLE</w:t>
            </w:r>
          </w:p>
        </w:tc>
        <w:tc>
          <w:tcPr>
            <w:tcW w:w="3793" w:type="dxa"/>
          </w:tcPr>
          <w:p w14:paraId="74CB29F5" w14:textId="77777777" w:rsidR="00CA5EC7" w:rsidRDefault="00CA5EC7" w:rsidP="00AE7B79">
            <w:pPr>
              <w:pStyle w:val="TableRow"/>
              <w:spacing w:after="0"/>
            </w:pPr>
            <w:r>
              <w:t>Number floating dp</w:t>
            </w:r>
          </w:p>
        </w:tc>
      </w:tr>
      <w:tr w:rsidR="00CA5EC7" w14:paraId="5E5BF398" w14:textId="77777777" w:rsidTr="00CA5EC7">
        <w:tc>
          <w:tcPr>
            <w:tcW w:w="3793" w:type="dxa"/>
          </w:tcPr>
          <w:p w14:paraId="22EE87D5" w14:textId="77777777" w:rsidR="00CA5EC7" w:rsidRDefault="00CA5EC7" w:rsidP="00AE7B79">
            <w:pPr>
              <w:pStyle w:val="TableRow"/>
              <w:spacing w:after="0"/>
            </w:pPr>
            <w:r>
              <w:t>SQL_BIGINT</w:t>
            </w:r>
          </w:p>
        </w:tc>
        <w:tc>
          <w:tcPr>
            <w:tcW w:w="3793" w:type="dxa"/>
          </w:tcPr>
          <w:p w14:paraId="33DDC85A" w14:textId="77777777" w:rsidR="00CA5EC7" w:rsidRDefault="00CA5EC7" w:rsidP="00AE7B79">
            <w:pPr>
              <w:pStyle w:val="TableRow"/>
              <w:spacing w:after="0"/>
            </w:pPr>
            <w:r>
              <w:t>Character 20</w:t>
            </w:r>
          </w:p>
        </w:tc>
      </w:tr>
      <w:tr w:rsidR="00CA5EC7" w14:paraId="62397EAC" w14:textId="77777777" w:rsidTr="00CA5EC7">
        <w:tc>
          <w:tcPr>
            <w:tcW w:w="3793" w:type="dxa"/>
          </w:tcPr>
          <w:p w14:paraId="089CF254" w14:textId="77777777" w:rsidR="00CA5EC7" w:rsidRDefault="00CA5EC7" w:rsidP="00AE7B79">
            <w:pPr>
              <w:pStyle w:val="TableRow"/>
              <w:spacing w:after="0"/>
              <w:rPr>
                <w:b/>
              </w:rPr>
            </w:pPr>
            <w:r>
              <w:rPr>
                <w:b/>
              </w:rPr>
              <w:t>OTHER</w:t>
            </w:r>
          </w:p>
        </w:tc>
        <w:tc>
          <w:tcPr>
            <w:tcW w:w="3793" w:type="dxa"/>
          </w:tcPr>
          <w:p w14:paraId="08092768" w14:textId="77777777" w:rsidR="00CA5EC7" w:rsidRDefault="00CA5EC7" w:rsidP="00AE7B79">
            <w:pPr>
              <w:pStyle w:val="TableRow"/>
              <w:spacing w:after="0"/>
            </w:pPr>
          </w:p>
        </w:tc>
      </w:tr>
      <w:tr w:rsidR="00CA5EC7" w14:paraId="58F59D13" w14:textId="77777777" w:rsidTr="00CA5EC7">
        <w:tc>
          <w:tcPr>
            <w:tcW w:w="3793" w:type="dxa"/>
          </w:tcPr>
          <w:p w14:paraId="52BD67AC" w14:textId="77777777" w:rsidR="00CA5EC7" w:rsidRDefault="00CA5EC7" w:rsidP="00AE7B79">
            <w:pPr>
              <w:pStyle w:val="TableRow"/>
              <w:spacing w:after="0"/>
            </w:pPr>
            <w:r>
              <w:t>SQL_BIT</w:t>
            </w:r>
          </w:p>
        </w:tc>
        <w:tc>
          <w:tcPr>
            <w:tcW w:w="3793" w:type="dxa"/>
          </w:tcPr>
          <w:p w14:paraId="473F0D7F" w14:textId="77777777" w:rsidR="00CA5EC7" w:rsidRDefault="00CA5EC7" w:rsidP="00AE7B79">
            <w:pPr>
              <w:pStyle w:val="TableRow"/>
              <w:spacing w:after="0"/>
            </w:pPr>
            <w:r>
              <w:t>Boolean</w:t>
            </w:r>
          </w:p>
        </w:tc>
      </w:tr>
      <w:tr w:rsidR="00CA5EC7" w14:paraId="44735829" w14:textId="77777777" w:rsidTr="00CA5EC7">
        <w:tc>
          <w:tcPr>
            <w:tcW w:w="3793" w:type="dxa"/>
          </w:tcPr>
          <w:p w14:paraId="6197B6DF" w14:textId="77777777" w:rsidR="00CA5EC7" w:rsidRDefault="00CA5EC7" w:rsidP="00AE7B79">
            <w:pPr>
              <w:pStyle w:val="TableRow"/>
              <w:spacing w:after="0"/>
            </w:pPr>
            <w:r>
              <w:t>SQL_BINARY</w:t>
            </w:r>
            <w:r>
              <w:br/>
              <w:t>SQL_VARBINARY</w:t>
            </w:r>
            <w:r>
              <w:br/>
              <w:t>SQL_LONGVARBINARY</w:t>
            </w:r>
            <w:r>
              <w:br/>
              <w:t>SQL_BLOB</w:t>
            </w:r>
            <w:r>
              <w:br/>
              <w:t>SQL_GUID</w:t>
            </w:r>
          </w:p>
        </w:tc>
        <w:tc>
          <w:tcPr>
            <w:tcW w:w="3793" w:type="dxa"/>
          </w:tcPr>
          <w:p w14:paraId="144F621B" w14:textId="77777777" w:rsidR="00CA5EC7" w:rsidRDefault="00CA5EC7" w:rsidP="00AE7B79">
            <w:pPr>
              <w:pStyle w:val="TableRow"/>
              <w:spacing w:after="0"/>
            </w:pPr>
            <w:r>
              <w:t>Binary</w:t>
            </w:r>
          </w:p>
        </w:tc>
      </w:tr>
      <w:tr w:rsidR="00CA5EC7" w14:paraId="1BE14EFD" w14:textId="77777777" w:rsidTr="00CA5EC7">
        <w:tc>
          <w:tcPr>
            <w:tcW w:w="3793" w:type="dxa"/>
          </w:tcPr>
          <w:p w14:paraId="1809F922" w14:textId="77777777" w:rsidR="00CA5EC7" w:rsidRDefault="00CA5EC7" w:rsidP="00AE7B79">
            <w:pPr>
              <w:pStyle w:val="TableRow"/>
              <w:spacing w:after="0"/>
            </w:pPr>
            <w:r>
              <w:t>SQL_VARIANT</w:t>
            </w:r>
          </w:p>
        </w:tc>
        <w:tc>
          <w:tcPr>
            <w:tcW w:w="3793" w:type="dxa"/>
          </w:tcPr>
          <w:p w14:paraId="51A757D4" w14:textId="77777777" w:rsidR="00CA5EC7" w:rsidRDefault="00CA5EC7" w:rsidP="00AE7B79">
            <w:pPr>
              <w:pStyle w:val="TableRow"/>
              <w:spacing w:after="0"/>
            </w:pPr>
            <w:r>
              <w:t>Binary</w:t>
            </w:r>
          </w:p>
        </w:tc>
      </w:tr>
      <w:tr w:rsidR="00CA5EC7" w14:paraId="6C57CE0E" w14:textId="77777777" w:rsidTr="00CA5EC7">
        <w:tc>
          <w:tcPr>
            <w:tcW w:w="3793" w:type="dxa"/>
          </w:tcPr>
          <w:p w14:paraId="2D9FF3C3" w14:textId="77777777" w:rsidR="00CA5EC7" w:rsidRDefault="00CA5EC7" w:rsidP="00AE7B79">
            <w:pPr>
              <w:pStyle w:val="TableRow"/>
              <w:spacing w:after="0"/>
            </w:pPr>
            <w:r>
              <w:t>Custom Data Types</w:t>
            </w:r>
          </w:p>
        </w:tc>
        <w:tc>
          <w:tcPr>
            <w:tcW w:w="3793" w:type="dxa"/>
          </w:tcPr>
          <w:p w14:paraId="6C574DFD" w14:textId="77777777" w:rsidR="00CA5EC7" w:rsidRDefault="00CA5EC7" w:rsidP="00AE7B79">
            <w:pPr>
              <w:pStyle w:val="TableRow"/>
              <w:spacing w:after="0"/>
            </w:pPr>
            <w:r>
              <w:t>N/A</w:t>
            </w:r>
          </w:p>
        </w:tc>
      </w:tr>
      <w:tr w:rsidR="00CA5EC7" w14:paraId="6805FDEA" w14:textId="77777777" w:rsidTr="00CA5EC7">
        <w:tc>
          <w:tcPr>
            <w:tcW w:w="3793" w:type="dxa"/>
          </w:tcPr>
          <w:p w14:paraId="7F88E5B2" w14:textId="77777777" w:rsidR="00CA5EC7" w:rsidRDefault="00CA5EC7" w:rsidP="00AE7B79">
            <w:pPr>
              <w:pStyle w:val="TableRow"/>
              <w:spacing w:after="0"/>
            </w:pPr>
            <w:r>
              <w:t>Table Type</w:t>
            </w:r>
          </w:p>
        </w:tc>
        <w:tc>
          <w:tcPr>
            <w:tcW w:w="3793" w:type="dxa"/>
          </w:tcPr>
          <w:p w14:paraId="41E0CC2F" w14:textId="77777777" w:rsidR="00CA5EC7" w:rsidRDefault="00CA5EC7" w:rsidP="00AE7B79">
            <w:pPr>
              <w:pStyle w:val="TableRow"/>
              <w:spacing w:after="0"/>
            </w:pPr>
            <w:r>
              <w:t>N/A</w:t>
            </w:r>
          </w:p>
        </w:tc>
      </w:tr>
    </w:tbl>
    <w:p w14:paraId="48EAE7DA" w14:textId="77777777" w:rsidR="000E4BC5" w:rsidRDefault="000E4BC5" w:rsidP="00D15B0E">
      <w:pPr>
        <w:pStyle w:val="Heading2"/>
      </w:pPr>
      <w:bookmarkStart w:id="52" w:name="_Toc36543492"/>
      <w:r>
        <w:t>JDBC</w:t>
      </w:r>
      <w:bookmarkEnd w:id="52"/>
      <w:r w:rsidR="0036616C">
        <w:fldChar w:fldCharType="begin"/>
      </w:r>
      <w:r>
        <w:instrText>xe "JDBC"</w:instrText>
      </w:r>
      <w:r w:rsidR="0036616C">
        <w:fldChar w:fldCharType="end"/>
      </w:r>
    </w:p>
    <w:p w14:paraId="76CD7AF9" w14:textId="77777777" w:rsidR="00FA4775" w:rsidRDefault="00FA4775" w:rsidP="00FA4775">
      <w:pPr>
        <w:keepNext/>
        <w:keepLines/>
      </w:pPr>
      <w:r>
        <w:t>(</w:t>
      </w:r>
      <w:r w:rsidRPr="00FE7ED4">
        <w:t xml:space="preserve">Note </w:t>
      </w:r>
      <w:r>
        <w:t>that support for JDBC has been removed</w:t>
      </w:r>
      <w:r w:rsidRPr="00FE7ED4">
        <w:t xml:space="preserve"> in Studio 10, but</w:t>
      </w:r>
      <w:r>
        <w:t xml:space="preserve"> the</w:t>
      </w:r>
      <w:r w:rsidRPr="00FE7ED4">
        <w:t xml:space="preserve"> </w:t>
      </w:r>
      <w:r>
        <w:t>supporting files</w:t>
      </w:r>
      <w:r w:rsidRPr="00FE7ED4">
        <w:t xml:space="preserve"> can be obtained by contacting support.</w:t>
      </w:r>
      <w:r>
        <w:t xml:space="preserve">) </w:t>
      </w:r>
    </w:p>
    <w:p w14:paraId="43F3880F" w14:textId="77777777" w:rsidR="000E4BC5" w:rsidRDefault="000E4BC5" w:rsidP="000E4BC5">
      <w:pPr>
        <w:keepNext/>
        <w:keepLines/>
      </w:pPr>
      <w:r>
        <w:t xml:space="preserve">This section contains the information you need to access a database using the JDBC object DAM and JDBC drivers (plus their associated middleware where applicable), including server-specific programming, data type mapping and troubleshooting. For general information about logging on and managing your database using the SQL Browser, refer to the earlier parts of this manual. </w:t>
      </w:r>
    </w:p>
    <w:p w14:paraId="70B78CF9" w14:textId="77777777" w:rsidR="000E4BC5" w:rsidRDefault="000E4BC5" w:rsidP="000E4BC5">
      <w:pPr>
        <w:pStyle w:val="Heading3"/>
      </w:pPr>
      <w:bookmarkStart w:id="53" w:name="_Toc36543493"/>
      <w:r>
        <w:t>Minimum Requirements</w:t>
      </w:r>
      <w:bookmarkEnd w:id="53"/>
    </w:p>
    <w:p w14:paraId="4CA83161" w14:textId="77777777" w:rsidR="000E4BC5" w:rsidRDefault="000E4BC5" w:rsidP="000E4BC5">
      <w:pPr>
        <w:keepNext/>
        <w:keepLines/>
      </w:pPr>
      <w:r>
        <w:lastRenderedPageBreak/>
        <w:t>To use the JDBCSESS object the client machine must have the Java Runtime Environment v1.4 or higher installed. In addition, the JDBCSESS object will only support JDBC 2.x certified drivers. The JDBC DAM utilises the Omnis Java Engine (OJE), so it is important that the requirements for the OJE are also met. In particular a JVM_PATH environment variable must be set to the path of the JVM library in order for the OJE to start the Java Virtual Machine.</w:t>
      </w:r>
    </w:p>
    <w:p w14:paraId="6B7B3911" w14:textId="77777777" w:rsidR="000E4BC5" w:rsidRDefault="000E4BC5" w:rsidP="000E4BC5">
      <w:pPr>
        <w:pStyle w:val="Heading3"/>
      </w:pPr>
      <w:r>
        <w:t>Properties and Methods</w:t>
      </w:r>
    </w:p>
    <w:p w14:paraId="7149316A" w14:textId="77777777" w:rsidR="000E4BC5" w:rsidRDefault="000E4BC5" w:rsidP="000E4BC5">
      <w:pPr>
        <w:keepNext/>
        <w:keepLines/>
      </w:pPr>
      <w:r>
        <w:t xml:space="preserve">In addition to the “base” properties and methods documented in the </w:t>
      </w:r>
      <w:r>
        <w:rPr>
          <w:i/>
          <w:iCs/>
        </w:rPr>
        <w:t>SQL Programming</w:t>
      </w:r>
      <w:r>
        <w:t xml:space="preserve"> chapter, the ODBC DAM provides the following additional features.</w:t>
      </w:r>
    </w:p>
    <w:p w14:paraId="1FF9B39C" w14:textId="77777777" w:rsidR="000E4BC5" w:rsidRDefault="000E4BC5" w:rsidP="000E4BC5">
      <w:pPr>
        <w:pStyle w:val="Heading4"/>
      </w:pPr>
      <w:r>
        <w:t>Session Properties</w:t>
      </w:r>
    </w:p>
    <w:tbl>
      <w:tblPr>
        <w:tblStyle w:val="TableGrid"/>
        <w:tblW w:w="0" w:type="auto"/>
        <w:tblLook w:val="04A0" w:firstRow="1" w:lastRow="0" w:firstColumn="1" w:lastColumn="0" w:noHBand="0" w:noVBand="1"/>
      </w:tblPr>
      <w:tblGrid>
        <w:gridCol w:w="3793"/>
        <w:gridCol w:w="3793"/>
      </w:tblGrid>
      <w:tr w:rsidR="005C6C9A" w14:paraId="7C1C8E96" w14:textId="77777777" w:rsidTr="005C6C9A">
        <w:tc>
          <w:tcPr>
            <w:tcW w:w="3793" w:type="dxa"/>
          </w:tcPr>
          <w:p w14:paraId="496C2424" w14:textId="77777777" w:rsidR="005C6C9A" w:rsidRDefault="005C6C9A" w:rsidP="00AE7B79">
            <w:pPr>
              <w:pStyle w:val="TableHead"/>
              <w:spacing w:after="30"/>
            </w:pPr>
            <w:r>
              <w:t>Property</w:t>
            </w:r>
          </w:p>
        </w:tc>
        <w:tc>
          <w:tcPr>
            <w:tcW w:w="3793" w:type="dxa"/>
          </w:tcPr>
          <w:p w14:paraId="54B342F5" w14:textId="77777777" w:rsidR="005C6C9A" w:rsidRDefault="005C6C9A" w:rsidP="00AE7B79">
            <w:pPr>
              <w:pStyle w:val="TableHead"/>
              <w:spacing w:after="30"/>
            </w:pPr>
            <w:r>
              <w:t>Meaning</w:t>
            </w:r>
          </w:p>
        </w:tc>
      </w:tr>
      <w:tr w:rsidR="005C6C9A" w14:paraId="44245C08" w14:textId="77777777" w:rsidTr="005C6C9A">
        <w:tc>
          <w:tcPr>
            <w:tcW w:w="3793" w:type="dxa"/>
          </w:tcPr>
          <w:p w14:paraId="6E970BAC" w14:textId="77777777" w:rsidR="005C6C9A" w:rsidRDefault="005C6C9A" w:rsidP="00AE7B79">
            <w:pPr>
              <w:pStyle w:val="TableRow"/>
              <w:spacing w:before="0"/>
            </w:pPr>
            <w:r>
              <w:t>$dbmsname</w:t>
            </w:r>
            <w:r w:rsidR="0036616C">
              <w:fldChar w:fldCharType="begin"/>
            </w:r>
            <w:r>
              <w:instrText xml:space="preserve"> XE "$dbmsname" </w:instrText>
            </w:r>
            <w:r w:rsidR="0036616C">
              <w:fldChar w:fldCharType="end"/>
            </w:r>
          </w:p>
        </w:tc>
        <w:tc>
          <w:tcPr>
            <w:tcW w:w="3793" w:type="dxa"/>
          </w:tcPr>
          <w:p w14:paraId="33A7B700" w14:textId="77777777" w:rsidR="005C6C9A" w:rsidRDefault="005C6C9A" w:rsidP="00AE7B79">
            <w:pPr>
              <w:pStyle w:val="TableRow"/>
              <w:spacing w:before="0"/>
            </w:pPr>
            <w:r>
              <w:t>Once a session has been established this is the type of database that the object is connected to. This defaults after a $logoff. (Read only)</w:t>
            </w:r>
          </w:p>
        </w:tc>
      </w:tr>
      <w:tr w:rsidR="005C6C9A" w14:paraId="4AFDEF44" w14:textId="77777777" w:rsidTr="005C6C9A">
        <w:tc>
          <w:tcPr>
            <w:tcW w:w="3793" w:type="dxa"/>
          </w:tcPr>
          <w:p w14:paraId="41EB815D" w14:textId="77777777" w:rsidR="005C6C9A" w:rsidRDefault="005C6C9A" w:rsidP="00AE7B79">
            <w:pPr>
              <w:pStyle w:val="TableRow"/>
              <w:spacing w:before="0"/>
            </w:pPr>
            <w:r>
              <w:t>$dbmsversion</w:t>
            </w:r>
            <w:r w:rsidR="0036616C">
              <w:fldChar w:fldCharType="begin"/>
            </w:r>
            <w:r>
              <w:instrText xml:space="preserve"> XE "$dbmsversion" </w:instrText>
            </w:r>
            <w:r w:rsidR="0036616C">
              <w:fldChar w:fldCharType="end"/>
            </w:r>
          </w:p>
        </w:tc>
        <w:tc>
          <w:tcPr>
            <w:tcW w:w="3793" w:type="dxa"/>
          </w:tcPr>
          <w:p w14:paraId="02CE9A31" w14:textId="77777777" w:rsidR="005C6C9A" w:rsidRDefault="005C6C9A" w:rsidP="00AE7B79">
            <w:pPr>
              <w:pStyle w:val="TableRow"/>
              <w:spacing w:before="0"/>
            </w:pPr>
            <w:r>
              <w:t>Once a session has been established this is the version of the database software that the object is connected to. This defaults after a $logoff. (Read only)</w:t>
            </w:r>
          </w:p>
        </w:tc>
      </w:tr>
      <w:tr w:rsidR="005C6C9A" w14:paraId="6B3B885D" w14:textId="77777777" w:rsidTr="005C6C9A">
        <w:tc>
          <w:tcPr>
            <w:tcW w:w="3793" w:type="dxa"/>
          </w:tcPr>
          <w:p w14:paraId="0AD0D6A8" w14:textId="77777777" w:rsidR="005C6C9A" w:rsidRDefault="005C6C9A" w:rsidP="00AE7B79">
            <w:pPr>
              <w:pStyle w:val="TableRow"/>
              <w:keepNext w:val="0"/>
              <w:spacing w:before="0"/>
            </w:pPr>
            <w:r>
              <w:t>$drivername</w:t>
            </w:r>
            <w:r w:rsidR="0036616C">
              <w:fldChar w:fldCharType="begin"/>
            </w:r>
            <w:r>
              <w:instrText xml:space="preserve"> XE "$drivername" </w:instrText>
            </w:r>
            <w:r w:rsidR="0036616C">
              <w:fldChar w:fldCharType="end"/>
            </w:r>
          </w:p>
        </w:tc>
        <w:tc>
          <w:tcPr>
            <w:tcW w:w="3793" w:type="dxa"/>
          </w:tcPr>
          <w:p w14:paraId="08C79213" w14:textId="77777777" w:rsidR="005C6C9A" w:rsidRDefault="005C6C9A" w:rsidP="00AE7B79">
            <w:pPr>
              <w:pStyle w:val="TableRow"/>
              <w:keepNext w:val="0"/>
              <w:spacing w:before="0"/>
            </w:pPr>
            <w:r>
              <w:t xml:space="preserve">Prior to a session being established this should be set to the name of the JDBC driver that the object wishes to use in order to establish a connection. This can also be set using the $setdriver() method. </w:t>
            </w:r>
          </w:p>
        </w:tc>
      </w:tr>
      <w:tr w:rsidR="005C6C9A" w14:paraId="110A3D74" w14:textId="77777777" w:rsidTr="005C6C9A">
        <w:tc>
          <w:tcPr>
            <w:tcW w:w="3793" w:type="dxa"/>
          </w:tcPr>
          <w:p w14:paraId="65EB5118" w14:textId="77777777" w:rsidR="005C6C9A" w:rsidRDefault="005C6C9A" w:rsidP="00AE7B79">
            <w:pPr>
              <w:pStyle w:val="TableRow"/>
              <w:keepNext w:val="0"/>
              <w:spacing w:before="0"/>
            </w:pPr>
            <w:r>
              <w:t>$driverversion</w:t>
            </w:r>
            <w:r w:rsidR="0036616C">
              <w:fldChar w:fldCharType="begin"/>
            </w:r>
            <w:r>
              <w:instrText xml:space="preserve"> XE "$driverversion" </w:instrText>
            </w:r>
            <w:r w:rsidR="0036616C">
              <w:fldChar w:fldCharType="end"/>
            </w:r>
          </w:p>
        </w:tc>
        <w:tc>
          <w:tcPr>
            <w:tcW w:w="3793" w:type="dxa"/>
          </w:tcPr>
          <w:p w14:paraId="0F92E28F" w14:textId="77777777" w:rsidR="005C6C9A" w:rsidRDefault="005C6C9A" w:rsidP="00AE7B79">
            <w:pPr>
              <w:pStyle w:val="TableRow"/>
              <w:keepNext w:val="0"/>
              <w:spacing w:before="0"/>
            </w:pPr>
            <w:r>
              <w:t>Once a session has been established this is the version of the JDBC driver that the object is connected to. This defaults after a $logoff. (Read only)</w:t>
            </w:r>
          </w:p>
        </w:tc>
      </w:tr>
      <w:tr w:rsidR="005C6C9A" w14:paraId="19B10235" w14:textId="77777777" w:rsidTr="005C6C9A">
        <w:tc>
          <w:tcPr>
            <w:tcW w:w="3793" w:type="dxa"/>
          </w:tcPr>
          <w:p w14:paraId="50E432C7" w14:textId="77777777" w:rsidR="005C6C9A" w:rsidRDefault="005C6C9A" w:rsidP="00AE7B79">
            <w:pPr>
              <w:pStyle w:val="TableRow"/>
              <w:keepNext w:val="0"/>
              <w:spacing w:before="0"/>
            </w:pPr>
            <w:r>
              <w:t>$logontimeout</w:t>
            </w:r>
            <w:r w:rsidR="0036616C">
              <w:fldChar w:fldCharType="begin"/>
            </w:r>
            <w:r>
              <w:instrText xml:space="preserve"> XE "$logontimeout" </w:instrText>
            </w:r>
            <w:r w:rsidR="0036616C">
              <w:fldChar w:fldCharType="end"/>
            </w:r>
          </w:p>
        </w:tc>
        <w:tc>
          <w:tcPr>
            <w:tcW w:w="3793" w:type="dxa"/>
          </w:tcPr>
          <w:p w14:paraId="5D7CD981" w14:textId="77777777" w:rsidR="005C6C9A" w:rsidRDefault="005C6C9A" w:rsidP="00AE7B79">
            <w:pPr>
              <w:pStyle w:val="TableRow"/>
              <w:keepNext w:val="0"/>
              <w:spacing w:before="0"/>
            </w:pPr>
            <w:r>
              <w:t>The timeout in seconds for a $logon call. The default is 15 seconds. A value of 0 represents no timeout.</w:t>
            </w:r>
          </w:p>
        </w:tc>
      </w:tr>
    </w:tbl>
    <w:p w14:paraId="36AE64A6" w14:textId="77777777" w:rsidR="000E4BC5" w:rsidRDefault="000E4BC5" w:rsidP="000E4BC5">
      <w:pPr>
        <w:pStyle w:val="Heading4"/>
      </w:pPr>
      <w:bookmarkStart w:id="54" w:name="_Toc36543495"/>
      <w:r>
        <w:t>Session Methods</w:t>
      </w:r>
    </w:p>
    <w:tbl>
      <w:tblPr>
        <w:tblStyle w:val="TableGrid"/>
        <w:tblW w:w="0" w:type="auto"/>
        <w:tblLook w:val="04A0" w:firstRow="1" w:lastRow="0" w:firstColumn="1" w:lastColumn="0" w:noHBand="0" w:noVBand="1"/>
      </w:tblPr>
      <w:tblGrid>
        <w:gridCol w:w="3793"/>
        <w:gridCol w:w="3793"/>
      </w:tblGrid>
      <w:tr w:rsidR="005C6C9A" w14:paraId="7E44ED44" w14:textId="77777777" w:rsidTr="005C6C9A">
        <w:tc>
          <w:tcPr>
            <w:tcW w:w="3793" w:type="dxa"/>
          </w:tcPr>
          <w:p w14:paraId="5B581363" w14:textId="77777777" w:rsidR="005C6C9A" w:rsidRDefault="005C6C9A" w:rsidP="00AE7B79">
            <w:pPr>
              <w:pStyle w:val="TableHead"/>
              <w:spacing w:after="30"/>
            </w:pPr>
            <w:r>
              <w:t>Property</w:t>
            </w:r>
          </w:p>
        </w:tc>
        <w:tc>
          <w:tcPr>
            <w:tcW w:w="3793" w:type="dxa"/>
          </w:tcPr>
          <w:p w14:paraId="5CECAA0F" w14:textId="77777777" w:rsidR="005C6C9A" w:rsidRDefault="005C6C9A" w:rsidP="00AE7B79">
            <w:pPr>
              <w:pStyle w:val="TableHead"/>
              <w:spacing w:after="30"/>
            </w:pPr>
            <w:r>
              <w:t>Meaning</w:t>
            </w:r>
          </w:p>
        </w:tc>
      </w:tr>
      <w:tr w:rsidR="005C6C9A" w14:paraId="66664473" w14:textId="77777777" w:rsidTr="005C6C9A">
        <w:tc>
          <w:tcPr>
            <w:tcW w:w="3793" w:type="dxa"/>
          </w:tcPr>
          <w:p w14:paraId="354F5884" w14:textId="77777777" w:rsidR="005C6C9A" w:rsidRDefault="005C6C9A" w:rsidP="00AE7B79">
            <w:pPr>
              <w:pStyle w:val="TableRow"/>
              <w:keepNext w:val="0"/>
              <w:spacing w:before="0"/>
            </w:pPr>
            <w:r>
              <w:t>$setdriver()</w:t>
            </w:r>
            <w:r w:rsidR="0036616C">
              <w:fldChar w:fldCharType="begin"/>
            </w:r>
            <w:r>
              <w:instrText xml:space="preserve"> XE "$setdriver()" </w:instrText>
            </w:r>
            <w:r w:rsidR="0036616C">
              <w:fldChar w:fldCharType="end"/>
            </w:r>
          </w:p>
        </w:tc>
        <w:tc>
          <w:tcPr>
            <w:tcW w:w="3793" w:type="dxa"/>
          </w:tcPr>
          <w:p w14:paraId="4003A1E2" w14:textId="77777777" w:rsidR="005C6C9A" w:rsidRDefault="005C6C9A" w:rsidP="00AE7B79">
            <w:pPr>
              <w:pStyle w:val="TableRow"/>
              <w:keepNext w:val="0"/>
              <w:spacing w:before="0"/>
            </w:pPr>
            <w:r>
              <w:t>$setdriver(‘drivername’) sets the JDBC driver that the session object should use to establish a connection. This is the same as assigning a name to $drivername.</w:t>
            </w:r>
          </w:p>
        </w:tc>
      </w:tr>
    </w:tbl>
    <w:p w14:paraId="7C5CD873" w14:textId="77777777" w:rsidR="000E4BC5" w:rsidRDefault="000E4BC5" w:rsidP="000E4BC5">
      <w:pPr>
        <w:pStyle w:val="Heading3"/>
      </w:pPr>
      <w:r>
        <w:t>Connecting to your Database</w:t>
      </w:r>
      <w:bookmarkEnd w:id="54"/>
      <w:r w:rsidR="0036616C">
        <w:fldChar w:fldCharType="begin"/>
      </w:r>
      <w:r>
        <w:instrText xml:space="preserve"> XE "Connecting:JDBC" </w:instrText>
      </w:r>
      <w:r w:rsidR="0036616C">
        <w:fldChar w:fldCharType="end"/>
      </w:r>
    </w:p>
    <w:p w14:paraId="10E8AA78" w14:textId="77777777" w:rsidR="000E4BC5" w:rsidRDefault="000E4BC5" w:rsidP="000E4BC5">
      <w:pPr>
        <w:keepNext/>
        <w:numPr>
          <w:ilvl w:val="12"/>
          <w:numId w:val="0"/>
        </w:numPr>
      </w:pPr>
      <w:r>
        <w:t>To connect to your database, you need to create a session object with a subtype of JDBCSESS. Unlike the other Session objects, JDBC requires a pre-logon step of specifying the JDBC driver name to be used. This is performed using the session method $setdriver()</w:t>
      </w:r>
      <w:r w:rsidR="0036616C">
        <w:fldChar w:fldCharType="begin"/>
      </w:r>
      <w:r>
        <w:instrText xml:space="preserve"> XE "$setdriver()" </w:instrText>
      </w:r>
      <w:r w:rsidR="0036616C">
        <w:fldChar w:fldCharType="end"/>
      </w:r>
      <w:r>
        <w:t>. For example:</w:t>
      </w:r>
    </w:p>
    <w:p w14:paraId="48E06648" w14:textId="77777777" w:rsidR="000E4BC5" w:rsidRDefault="000E4BC5" w:rsidP="005C6C9A">
      <w:pPr>
        <w:pStyle w:val="Heading6"/>
      </w:pPr>
      <w:r>
        <w:t>Do SessObj.$setdriver(‘sun.jdbc.odbc.JdbcOdbcDriver’)</w:t>
      </w:r>
    </w:p>
    <w:p w14:paraId="63C0A3D5" w14:textId="77777777" w:rsidR="00A450CA" w:rsidRDefault="000E4BC5" w:rsidP="000E4BC5">
      <w:r>
        <w:lastRenderedPageBreak/>
        <w:t xml:space="preserve">Failure to perform this step will cause the $logon() to fail. In order for the specified JDBC driver to be successfully loaded, it must exist in the system CLASSPATH environment variable. </w:t>
      </w:r>
    </w:p>
    <w:p w14:paraId="705A0DC0" w14:textId="77777777" w:rsidR="00A450CA" w:rsidRDefault="000E4BC5" w:rsidP="00A450CA">
      <w:r>
        <w:t xml:space="preserve">To log on to the database using the SessObj.$logon() method, the hostname must contain the database URL required by the specified driver. The user name and password should contain the values required by </w:t>
      </w:r>
      <w:r w:rsidRPr="00A450CA">
        <w:t>the database</w:t>
      </w:r>
      <w:r>
        <w:t>.</w:t>
      </w:r>
      <w:r w:rsidR="00912F94">
        <w:t xml:space="preserve"> </w:t>
      </w:r>
    </w:p>
    <w:p w14:paraId="49CE63C1" w14:textId="77777777" w:rsidR="002D65C3" w:rsidRDefault="000E4BC5" w:rsidP="002D65C3">
      <w:pPr>
        <w:pStyle w:val="Heading3"/>
      </w:pPr>
      <w:bookmarkStart w:id="55" w:name="_Toc36543496"/>
      <w:r>
        <w:t>Transactions</w:t>
      </w:r>
      <w:bookmarkEnd w:id="55"/>
    </w:p>
    <w:p w14:paraId="0DD5B743" w14:textId="77777777" w:rsidR="002D65C3" w:rsidRDefault="002D65C3" w:rsidP="002D65C3">
      <w:r>
        <w:t>Generally, using manual transaction mode results in increased performance because the session object does not force a commit after each statement.</w:t>
      </w:r>
    </w:p>
    <w:p w14:paraId="5AE43824" w14:textId="77777777" w:rsidR="000E4BC5" w:rsidRDefault="002D65C3" w:rsidP="002D65C3">
      <w:r>
        <w:t>If you do not have a result set pending, JDBC session objects will commit each statement if the transaction mode is automatic. If the transaction mode is server, the session may be committed depending on the behavior of the JDBC driver.</w:t>
      </w:r>
      <w:r w:rsidR="0036616C">
        <w:fldChar w:fldCharType="begin"/>
      </w:r>
      <w:r w:rsidR="000E4BC5">
        <w:instrText xml:space="preserve"> XE "</w:instrText>
      </w:r>
      <w:r w:rsidR="000E4BC5" w:rsidRPr="007563E7">
        <w:instrText>JDBC:Transactions</w:instrText>
      </w:r>
      <w:r w:rsidR="000E4BC5">
        <w:instrText xml:space="preserve">" </w:instrText>
      </w:r>
      <w:r w:rsidR="0036616C">
        <w:fldChar w:fldCharType="end"/>
      </w:r>
    </w:p>
    <w:p w14:paraId="004A9CC4" w14:textId="77777777" w:rsidR="000E4BC5" w:rsidRDefault="000E4BC5" w:rsidP="002D65C3">
      <w:pPr>
        <w:pStyle w:val="Heading3"/>
      </w:pPr>
      <w:bookmarkStart w:id="56" w:name="_Toc36543497"/>
      <w:r>
        <w:t>Dates</w:t>
      </w:r>
      <w:bookmarkEnd w:id="56"/>
    </w:p>
    <w:p w14:paraId="496CBCF5" w14:textId="77777777" w:rsidR="00111F03" w:rsidRPr="00111F03" w:rsidRDefault="00111F03" w:rsidP="00111F03">
      <w:r w:rsidRPr="00111F03">
        <w:t>The session property $defaultdate allows default values to be added to date values mapped to the server where the Omnis date value does not contain complete information, e.g. a Short time mapped to a server date time.</w:t>
      </w:r>
    </w:p>
    <w:p w14:paraId="6B99CDDB" w14:textId="77777777" w:rsidR="000E4BC5" w:rsidRDefault="000E4BC5" w:rsidP="002D65C3">
      <w:pPr>
        <w:pStyle w:val="Heading3"/>
      </w:pPr>
      <w:bookmarkStart w:id="57" w:name="_Toc36543498"/>
      <w:r>
        <w:t>Multiple cursors</w:t>
      </w:r>
      <w:bookmarkEnd w:id="57"/>
    </w:p>
    <w:p w14:paraId="067B4465" w14:textId="77777777" w:rsidR="000E4BC5" w:rsidRDefault="000E4BC5" w:rsidP="000E4BC5">
      <w:r>
        <w:t xml:space="preserve">To allow multiple select cursors when connecting to Microsoft SQLServer, the statement issuing the SELECT must have the $usecursor property set to kTrue before the statement is executed. If a statement is issued when $usecursor is kFalse and this statement returns a result set, this will prevent all other statements in the same session from returning data. The blocking results must be completely processed or cleared before another result set can be generated.  If a commit or rollback is performed on the session, all the session’s statement cursors will be closed and all pending results will be lost. </w:t>
      </w:r>
    </w:p>
    <w:p w14:paraId="41FB97A8" w14:textId="77777777" w:rsidR="000E4BC5" w:rsidRDefault="000E4BC5" w:rsidP="000E4BC5">
      <w:pPr>
        <w:pStyle w:val="Heading3"/>
      </w:pPr>
      <w:bookmarkStart w:id="58" w:name="_Toc36543499"/>
      <w:r>
        <w:t>JDBC Data Type Mapping</w:t>
      </w:r>
      <w:bookmarkEnd w:id="58"/>
      <w:r w:rsidR="0036616C">
        <w:fldChar w:fldCharType="begin"/>
      </w:r>
      <w:r>
        <w:instrText>xe "Data Type Mapping:JDBC"</w:instrText>
      </w:r>
      <w:r w:rsidR="0036616C">
        <w:fldChar w:fldCharType="end"/>
      </w:r>
      <w:r w:rsidR="0036616C">
        <w:fldChar w:fldCharType="begin"/>
      </w:r>
      <w:r>
        <w:instrText>xe "JDBC:Data type mapping"</w:instrText>
      </w:r>
      <w:r w:rsidR="0036616C">
        <w:fldChar w:fldCharType="end"/>
      </w:r>
    </w:p>
    <w:p w14:paraId="6BF5CE03" w14:textId="77777777" w:rsidR="000E4BC5" w:rsidRDefault="000E4BC5" w:rsidP="000E4BC5">
      <w:r>
        <w:t>The following table describes the data type mapping for Omnis to JDBC connections. The Omnis to JDBC mapping will attempt to pick the best match based on the types the driver supports in the order listed. For example, if the driver supports VARCHAR and CHAR data up to a maximum column size of 255, but LONGVARCHAR data up to 2 gig, an Omnis Character(1000) will map to whatever the associated server native type is for LONGVARCHAR, e.g. TEXT.</w:t>
      </w:r>
    </w:p>
    <w:p w14:paraId="4FED3BF4" w14:textId="77777777" w:rsidR="000E4BC5" w:rsidRDefault="000E4BC5" w:rsidP="000E4BC5">
      <w:pPr>
        <w:pStyle w:val="Heading4"/>
      </w:pPr>
      <w:r>
        <w:lastRenderedPageBreak/>
        <w:t>Omnis to JDBC</w:t>
      </w:r>
    </w:p>
    <w:tbl>
      <w:tblPr>
        <w:tblStyle w:val="TableGrid"/>
        <w:tblW w:w="0" w:type="auto"/>
        <w:tblLook w:val="04A0" w:firstRow="1" w:lastRow="0" w:firstColumn="1" w:lastColumn="0" w:noHBand="0" w:noVBand="1"/>
      </w:tblPr>
      <w:tblGrid>
        <w:gridCol w:w="3793"/>
        <w:gridCol w:w="3793"/>
      </w:tblGrid>
      <w:tr w:rsidR="005C6C9A" w14:paraId="5719E7DD" w14:textId="77777777" w:rsidTr="005C6C9A">
        <w:tc>
          <w:tcPr>
            <w:tcW w:w="3793" w:type="dxa"/>
          </w:tcPr>
          <w:p w14:paraId="5B21EB03" w14:textId="77777777" w:rsidR="005C6C9A" w:rsidRDefault="005C6C9A" w:rsidP="00AE7B79">
            <w:pPr>
              <w:pStyle w:val="TableHead"/>
              <w:spacing w:after="0"/>
            </w:pPr>
            <w:r>
              <w:t>Omnis Data Type</w:t>
            </w:r>
          </w:p>
        </w:tc>
        <w:tc>
          <w:tcPr>
            <w:tcW w:w="3793" w:type="dxa"/>
          </w:tcPr>
          <w:p w14:paraId="3F41B718" w14:textId="77777777" w:rsidR="005C6C9A" w:rsidRDefault="005C6C9A" w:rsidP="00AE7B79">
            <w:pPr>
              <w:pStyle w:val="TableHead"/>
              <w:spacing w:after="0"/>
            </w:pPr>
            <w:r>
              <w:t>JDBC Data Type</w:t>
            </w:r>
          </w:p>
        </w:tc>
      </w:tr>
      <w:tr w:rsidR="005C6C9A" w14:paraId="517BC7FB" w14:textId="77777777" w:rsidTr="005C6C9A">
        <w:tc>
          <w:tcPr>
            <w:tcW w:w="3793" w:type="dxa"/>
          </w:tcPr>
          <w:p w14:paraId="17E0E274" w14:textId="77777777" w:rsidR="005C6C9A" w:rsidRDefault="005C6C9A" w:rsidP="00AE7B79">
            <w:pPr>
              <w:pStyle w:val="TableRow"/>
              <w:spacing w:before="0"/>
              <w:rPr>
                <w:b/>
                <w:sz w:val="18"/>
              </w:rPr>
            </w:pPr>
            <w:r>
              <w:rPr>
                <w:b/>
                <w:sz w:val="18"/>
              </w:rPr>
              <w:t>CHARACTER</w:t>
            </w:r>
          </w:p>
        </w:tc>
        <w:tc>
          <w:tcPr>
            <w:tcW w:w="3793" w:type="dxa"/>
          </w:tcPr>
          <w:p w14:paraId="295C3576" w14:textId="77777777" w:rsidR="005C6C9A" w:rsidRDefault="005C6C9A" w:rsidP="00AE7B79">
            <w:pPr>
              <w:pStyle w:val="TableRow"/>
              <w:spacing w:before="0"/>
              <w:rPr>
                <w:sz w:val="18"/>
              </w:rPr>
            </w:pPr>
          </w:p>
        </w:tc>
      </w:tr>
      <w:tr w:rsidR="005C6C9A" w14:paraId="653874FA" w14:textId="77777777" w:rsidTr="005C6C9A">
        <w:tc>
          <w:tcPr>
            <w:tcW w:w="3793" w:type="dxa"/>
          </w:tcPr>
          <w:p w14:paraId="14B3D967" w14:textId="77777777" w:rsidR="005C6C9A" w:rsidRDefault="005C6C9A" w:rsidP="00AE7B79">
            <w:pPr>
              <w:pStyle w:val="TableRow"/>
              <w:spacing w:before="0"/>
              <w:rPr>
                <w:sz w:val="18"/>
              </w:rPr>
            </w:pPr>
            <w:r>
              <w:rPr>
                <w:sz w:val="18"/>
              </w:rPr>
              <w:t>Character(n)</w:t>
            </w:r>
            <w:r>
              <w:rPr>
                <w:sz w:val="18"/>
              </w:rPr>
              <w:br/>
              <w:t>National(n)</w:t>
            </w:r>
          </w:p>
        </w:tc>
        <w:tc>
          <w:tcPr>
            <w:tcW w:w="3793" w:type="dxa"/>
          </w:tcPr>
          <w:p w14:paraId="52A80980" w14:textId="77777777" w:rsidR="005C6C9A" w:rsidRDefault="005C6C9A" w:rsidP="00AE7B79">
            <w:pPr>
              <w:pStyle w:val="TableRow"/>
              <w:spacing w:before="0"/>
              <w:rPr>
                <w:sz w:val="18"/>
              </w:rPr>
            </w:pPr>
            <w:r>
              <w:rPr>
                <w:sz w:val="18"/>
              </w:rPr>
              <w:t>VARCHAR(n)</w:t>
            </w:r>
            <w:r>
              <w:rPr>
                <w:sz w:val="18"/>
              </w:rPr>
              <w:br/>
              <w:t>CHAR(n)</w:t>
            </w:r>
            <w:r>
              <w:rPr>
                <w:sz w:val="18"/>
              </w:rPr>
              <w:br/>
              <w:t>LONGVARCHAR(n)</w:t>
            </w:r>
          </w:p>
          <w:p w14:paraId="13815F7A" w14:textId="77777777" w:rsidR="005C6C9A" w:rsidRDefault="005C6C9A" w:rsidP="00AE7B79">
            <w:pPr>
              <w:pStyle w:val="TableRow"/>
              <w:spacing w:before="0"/>
              <w:rPr>
                <w:sz w:val="18"/>
              </w:rPr>
            </w:pPr>
            <w:r>
              <w:rPr>
                <w:sz w:val="18"/>
              </w:rPr>
              <w:t xml:space="preserve">CLOB(n) </w:t>
            </w:r>
          </w:p>
        </w:tc>
      </w:tr>
      <w:tr w:rsidR="005C6C9A" w14:paraId="556E0B05" w14:textId="77777777" w:rsidTr="005C6C9A">
        <w:tc>
          <w:tcPr>
            <w:tcW w:w="3793" w:type="dxa"/>
          </w:tcPr>
          <w:p w14:paraId="41EC9AB9" w14:textId="77777777" w:rsidR="005C6C9A" w:rsidRDefault="005C6C9A" w:rsidP="00AE7B79">
            <w:pPr>
              <w:pStyle w:val="TableRow"/>
              <w:spacing w:before="0"/>
              <w:rPr>
                <w:b/>
                <w:sz w:val="18"/>
              </w:rPr>
            </w:pPr>
            <w:r>
              <w:rPr>
                <w:b/>
                <w:sz w:val="18"/>
              </w:rPr>
              <w:t>DATE/TIME</w:t>
            </w:r>
          </w:p>
        </w:tc>
        <w:tc>
          <w:tcPr>
            <w:tcW w:w="3793" w:type="dxa"/>
          </w:tcPr>
          <w:p w14:paraId="2CF8875F" w14:textId="77777777" w:rsidR="005C6C9A" w:rsidRDefault="005C6C9A" w:rsidP="00AE7B79">
            <w:pPr>
              <w:pStyle w:val="TableRow"/>
              <w:spacing w:before="0"/>
              <w:rPr>
                <w:sz w:val="18"/>
              </w:rPr>
            </w:pPr>
          </w:p>
        </w:tc>
      </w:tr>
      <w:tr w:rsidR="005C6C9A" w14:paraId="3FB0EB29" w14:textId="77777777" w:rsidTr="005C6C9A">
        <w:tc>
          <w:tcPr>
            <w:tcW w:w="3793" w:type="dxa"/>
          </w:tcPr>
          <w:p w14:paraId="79A9B1E7" w14:textId="77777777" w:rsidR="005C6C9A" w:rsidRDefault="005C6C9A" w:rsidP="00AE7B79">
            <w:pPr>
              <w:pStyle w:val="TableRow"/>
              <w:spacing w:before="0"/>
              <w:rPr>
                <w:sz w:val="18"/>
              </w:rPr>
            </w:pPr>
            <w:r>
              <w:rPr>
                <w:sz w:val="18"/>
              </w:rPr>
              <w:t>Short date (all subtypes)</w:t>
            </w:r>
          </w:p>
        </w:tc>
        <w:tc>
          <w:tcPr>
            <w:tcW w:w="3793" w:type="dxa"/>
          </w:tcPr>
          <w:p w14:paraId="7E1AEB1E" w14:textId="77777777" w:rsidR="005C6C9A" w:rsidRDefault="005C6C9A" w:rsidP="00AE7B79">
            <w:pPr>
              <w:pStyle w:val="TableRow"/>
              <w:spacing w:before="0"/>
              <w:rPr>
                <w:sz w:val="18"/>
              </w:rPr>
            </w:pPr>
            <w:r>
              <w:rPr>
                <w:sz w:val="18"/>
              </w:rPr>
              <w:t>DATE</w:t>
            </w:r>
          </w:p>
          <w:p w14:paraId="69BAD602" w14:textId="77777777" w:rsidR="005C6C9A" w:rsidRDefault="005C6C9A" w:rsidP="00AE7B79">
            <w:pPr>
              <w:pStyle w:val="TableRow"/>
              <w:spacing w:before="0"/>
              <w:rPr>
                <w:sz w:val="18"/>
              </w:rPr>
            </w:pPr>
            <w:r>
              <w:rPr>
                <w:sz w:val="18"/>
              </w:rPr>
              <w:t>TIMESTAMP</w:t>
            </w:r>
          </w:p>
        </w:tc>
      </w:tr>
      <w:tr w:rsidR="005C6C9A" w14:paraId="18F18C48" w14:textId="77777777" w:rsidTr="005C6C9A">
        <w:tc>
          <w:tcPr>
            <w:tcW w:w="3793" w:type="dxa"/>
          </w:tcPr>
          <w:p w14:paraId="013A54F9" w14:textId="77777777" w:rsidR="005C6C9A" w:rsidRDefault="005C6C9A" w:rsidP="00AE7B79">
            <w:pPr>
              <w:pStyle w:val="TableRow"/>
              <w:spacing w:before="0"/>
              <w:rPr>
                <w:sz w:val="18"/>
              </w:rPr>
            </w:pPr>
            <w:r>
              <w:rPr>
                <w:sz w:val="18"/>
              </w:rPr>
              <w:t>Short time</w:t>
            </w:r>
          </w:p>
        </w:tc>
        <w:tc>
          <w:tcPr>
            <w:tcW w:w="3793" w:type="dxa"/>
          </w:tcPr>
          <w:p w14:paraId="35DA761A" w14:textId="77777777" w:rsidR="005C6C9A" w:rsidRDefault="005C6C9A" w:rsidP="00AE7B79">
            <w:pPr>
              <w:pStyle w:val="TableRow"/>
              <w:spacing w:before="0"/>
              <w:rPr>
                <w:sz w:val="18"/>
              </w:rPr>
            </w:pPr>
            <w:r>
              <w:rPr>
                <w:sz w:val="18"/>
              </w:rPr>
              <w:t xml:space="preserve">TIME </w:t>
            </w:r>
            <w:r>
              <w:rPr>
                <w:sz w:val="18"/>
              </w:rPr>
              <w:br/>
              <w:t>TIMESTAMP</w:t>
            </w:r>
          </w:p>
        </w:tc>
      </w:tr>
      <w:tr w:rsidR="005C6C9A" w14:paraId="205B8146" w14:textId="77777777" w:rsidTr="005C6C9A">
        <w:tc>
          <w:tcPr>
            <w:tcW w:w="3793" w:type="dxa"/>
          </w:tcPr>
          <w:p w14:paraId="059F5404" w14:textId="77777777" w:rsidR="005C6C9A" w:rsidRDefault="005C6C9A" w:rsidP="00AE7B79">
            <w:pPr>
              <w:pStyle w:val="TableRow"/>
              <w:spacing w:before="0"/>
              <w:rPr>
                <w:sz w:val="18"/>
              </w:rPr>
            </w:pPr>
            <w:r>
              <w:rPr>
                <w:sz w:val="18"/>
              </w:rPr>
              <w:t>Date time (#FDT)</w:t>
            </w:r>
          </w:p>
        </w:tc>
        <w:tc>
          <w:tcPr>
            <w:tcW w:w="3793" w:type="dxa"/>
          </w:tcPr>
          <w:p w14:paraId="4C66D739" w14:textId="77777777" w:rsidR="005C6C9A" w:rsidRDefault="005C6C9A" w:rsidP="00AE7B79">
            <w:pPr>
              <w:pStyle w:val="TableRow"/>
              <w:spacing w:before="0"/>
              <w:rPr>
                <w:sz w:val="18"/>
              </w:rPr>
            </w:pPr>
            <w:r>
              <w:rPr>
                <w:sz w:val="18"/>
              </w:rPr>
              <w:t>TIMESTAMP</w:t>
            </w:r>
          </w:p>
        </w:tc>
      </w:tr>
      <w:tr w:rsidR="005C6C9A" w14:paraId="6FDB4DFF" w14:textId="77777777" w:rsidTr="005C6C9A">
        <w:tc>
          <w:tcPr>
            <w:tcW w:w="3793" w:type="dxa"/>
          </w:tcPr>
          <w:p w14:paraId="717B0C8E" w14:textId="77777777" w:rsidR="005C6C9A" w:rsidRDefault="005C6C9A" w:rsidP="00AE7B79">
            <w:pPr>
              <w:pStyle w:val="TableRow"/>
              <w:spacing w:before="0"/>
              <w:rPr>
                <w:b/>
                <w:sz w:val="18"/>
              </w:rPr>
            </w:pPr>
            <w:r>
              <w:rPr>
                <w:b/>
                <w:sz w:val="18"/>
              </w:rPr>
              <w:t>NUMBER</w:t>
            </w:r>
          </w:p>
        </w:tc>
        <w:tc>
          <w:tcPr>
            <w:tcW w:w="3793" w:type="dxa"/>
          </w:tcPr>
          <w:p w14:paraId="189D9149" w14:textId="77777777" w:rsidR="005C6C9A" w:rsidRDefault="005C6C9A" w:rsidP="00AE7B79">
            <w:pPr>
              <w:pStyle w:val="TableRow"/>
              <w:spacing w:before="0"/>
              <w:rPr>
                <w:sz w:val="18"/>
              </w:rPr>
            </w:pPr>
          </w:p>
        </w:tc>
      </w:tr>
      <w:tr w:rsidR="005C6C9A" w14:paraId="0F034037" w14:textId="77777777" w:rsidTr="005C6C9A">
        <w:tc>
          <w:tcPr>
            <w:tcW w:w="3793" w:type="dxa"/>
          </w:tcPr>
          <w:p w14:paraId="4B4C1D7B" w14:textId="77777777" w:rsidR="005C6C9A" w:rsidRDefault="005C6C9A" w:rsidP="00AE7B79">
            <w:pPr>
              <w:pStyle w:val="TableRow"/>
              <w:spacing w:before="0"/>
              <w:rPr>
                <w:sz w:val="18"/>
              </w:rPr>
            </w:pPr>
            <w:r>
              <w:rPr>
                <w:sz w:val="18"/>
              </w:rPr>
              <w:t>Short integer (0 to 255)</w:t>
            </w:r>
          </w:p>
        </w:tc>
        <w:tc>
          <w:tcPr>
            <w:tcW w:w="3793" w:type="dxa"/>
          </w:tcPr>
          <w:p w14:paraId="4213DC9D" w14:textId="77777777" w:rsidR="005C6C9A" w:rsidRDefault="005C6C9A" w:rsidP="00AE7B79">
            <w:pPr>
              <w:pStyle w:val="TableRow"/>
              <w:spacing w:before="0"/>
              <w:rPr>
                <w:sz w:val="18"/>
              </w:rPr>
            </w:pPr>
            <w:r>
              <w:rPr>
                <w:sz w:val="18"/>
              </w:rPr>
              <w:t>SMALLINT</w:t>
            </w:r>
          </w:p>
        </w:tc>
      </w:tr>
      <w:tr w:rsidR="005C6C9A" w14:paraId="648BC9B5" w14:textId="77777777" w:rsidTr="005C6C9A">
        <w:tc>
          <w:tcPr>
            <w:tcW w:w="3793" w:type="dxa"/>
          </w:tcPr>
          <w:p w14:paraId="0AC334E8" w14:textId="77777777" w:rsidR="005C6C9A" w:rsidRPr="00FF04F3" w:rsidRDefault="005C6C9A" w:rsidP="00AE7B79">
            <w:pPr>
              <w:pStyle w:val="TableRow"/>
              <w:spacing w:before="0"/>
              <w:rPr>
                <w:sz w:val="18"/>
              </w:rPr>
            </w:pPr>
            <w:r w:rsidRPr="00FF04F3">
              <w:rPr>
                <w:sz w:val="18"/>
              </w:rPr>
              <w:t>Sequence</w:t>
            </w:r>
            <w:r w:rsidRPr="00FF04F3">
              <w:rPr>
                <w:sz w:val="18"/>
              </w:rPr>
              <w:br/>
            </w:r>
            <w:r w:rsidRPr="00FF04F3">
              <w:t>Integer 32 bit</w:t>
            </w:r>
          </w:p>
        </w:tc>
        <w:tc>
          <w:tcPr>
            <w:tcW w:w="3793" w:type="dxa"/>
          </w:tcPr>
          <w:p w14:paraId="7DD16139" w14:textId="77777777" w:rsidR="005C6C9A" w:rsidRDefault="005C6C9A" w:rsidP="00AE7B79">
            <w:pPr>
              <w:pStyle w:val="TableRow"/>
              <w:spacing w:before="0"/>
              <w:rPr>
                <w:sz w:val="18"/>
              </w:rPr>
            </w:pPr>
            <w:r>
              <w:rPr>
                <w:sz w:val="18"/>
              </w:rPr>
              <w:t>INTEGER</w:t>
            </w:r>
            <w:r>
              <w:rPr>
                <w:sz w:val="18"/>
              </w:rPr>
              <w:br/>
              <w:t>NUMERIC(10,0)</w:t>
            </w:r>
            <w:r>
              <w:rPr>
                <w:sz w:val="18"/>
              </w:rPr>
              <w:br/>
              <w:t>DECIMAL(10,0)</w:t>
            </w:r>
            <w:r>
              <w:rPr>
                <w:sz w:val="18"/>
              </w:rPr>
              <w:br/>
              <w:t>FLOAT</w:t>
            </w:r>
            <w:r>
              <w:rPr>
                <w:sz w:val="18"/>
              </w:rPr>
              <w:br/>
              <w:t>DOUBLE</w:t>
            </w:r>
          </w:p>
        </w:tc>
      </w:tr>
      <w:tr w:rsidR="005C6C9A" w14:paraId="6F8F19E8" w14:textId="77777777" w:rsidTr="005C6C9A">
        <w:tc>
          <w:tcPr>
            <w:tcW w:w="3793" w:type="dxa"/>
          </w:tcPr>
          <w:p w14:paraId="61C60449" w14:textId="77777777" w:rsidR="005C6C9A" w:rsidRPr="00FF04F3" w:rsidRDefault="005C6C9A" w:rsidP="00AE7B79">
            <w:pPr>
              <w:pStyle w:val="TableRow"/>
              <w:spacing w:before="0"/>
              <w:rPr>
                <w:sz w:val="18"/>
              </w:rPr>
            </w:pPr>
            <w:r w:rsidRPr="00FF04F3">
              <w:t>Integer 64 bit</w:t>
            </w:r>
          </w:p>
        </w:tc>
        <w:tc>
          <w:tcPr>
            <w:tcW w:w="3793" w:type="dxa"/>
          </w:tcPr>
          <w:p w14:paraId="049F5511" w14:textId="77777777" w:rsidR="005C6C9A" w:rsidRPr="00FF04F3" w:rsidRDefault="005C6C9A" w:rsidP="00AE7B79">
            <w:pPr>
              <w:pStyle w:val="TableRow"/>
              <w:spacing w:before="0"/>
              <w:rPr>
                <w:sz w:val="18"/>
              </w:rPr>
            </w:pPr>
            <w:r w:rsidRPr="00FF04F3">
              <w:rPr>
                <w:sz w:val="18"/>
              </w:rPr>
              <w:t>BIGINT</w:t>
            </w:r>
          </w:p>
        </w:tc>
      </w:tr>
      <w:tr w:rsidR="005C6C9A" w14:paraId="6A4C249C" w14:textId="77777777" w:rsidTr="005C6C9A">
        <w:tc>
          <w:tcPr>
            <w:tcW w:w="3793" w:type="dxa"/>
          </w:tcPr>
          <w:p w14:paraId="5FE1C3FA" w14:textId="77777777" w:rsidR="005C6C9A" w:rsidRDefault="005C6C9A" w:rsidP="00AE7B79">
            <w:pPr>
              <w:pStyle w:val="TableRow"/>
              <w:spacing w:before="0"/>
              <w:rPr>
                <w:sz w:val="18"/>
              </w:rPr>
            </w:pPr>
            <w:r>
              <w:rPr>
                <w:sz w:val="18"/>
              </w:rPr>
              <w:t>Short number 0-2dp</w:t>
            </w:r>
            <w:r>
              <w:rPr>
                <w:sz w:val="18"/>
              </w:rPr>
              <w:br/>
              <w:t>Number floating dp, 0..14 dp</w:t>
            </w:r>
          </w:p>
        </w:tc>
        <w:tc>
          <w:tcPr>
            <w:tcW w:w="3793" w:type="dxa"/>
          </w:tcPr>
          <w:p w14:paraId="732840D5" w14:textId="77777777" w:rsidR="005C6C9A" w:rsidRDefault="005C6C9A" w:rsidP="00AE7B79">
            <w:pPr>
              <w:pStyle w:val="TableRow"/>
              <w:spacing w:before="0"/>
              <w:rPr>
                <w:sz w:val="18"/>
              </w:rPr>
            </w:pPr>
            <w:r>
              <w:rPr>
                <w:sz w:val="18"/>
              </w:rPr>
              <w:t>FLOAT</w:t>
            </w:r>
            <w:r>
              <w:rPr>
                <w:sz w:val="18"/>
              </w:rPr>
              <w:br/>
              <w:t>DOUBLE</w:t>
            </w:r>
          </w:p>
        </w:tc>
      </w:tr>
      <w:tr w:rsidR="005C6C9A" w14:paraId="7D592E6E" w14:textId="77777777" w:rsidTr="005C6C9A">
        <w:tc>
          <w:tcPr>
            <w:tcW w:w="3793" w:type="dxa"/>
          </w:tcPr>
          <w:p w14:paraId="062570FB" w14:textId="77777777" w:rsidR="005C6C9A" w:rsidRDefault="005C6C9A" w:rsidP="00AE7B79">
            <w:pPr>
              <w:pStyle w:val="TableRow"/>
              <w:spacing w:before="0"/>
              <w:rPr>
                <w:b/>
                <w:sz w:val="18"/>
              </w:rPr>
            </w:pPr>
            <w:r>
              <w:rPr>
                <w:b/>
                <w:sz w:val="18"/>
              </w:rPr>
              <w:t>OTHER</w:t>
            </w:r>
          </w:p>
        </w:tc>
        <w:tc>
          <w:tcPr>
            <w:tcW w:w="3793" w:type="dxa"/>
          </w:tcPr>
          <w:p w14:paraId="656C0DC5" w14:textId="77777777" w:rsidR="005C6C9A" w:rsidRDefault="005C6C9A" w:rsidP="00AE7B79">
            <w:pPr>
              <w:pStyle w:val="TableRow"/>
              <w:spacing w:before="0"/>
              <w:rPr>
                <w:sz w:val="18"/>
              </w:rPr>
            </w:pPr>
          </w:p>
        </w:tc>
      </w:tr>
      <w:tr w:rsidR="005C6C9A" w14:paraId="2B58113F" w14:textId="77777777" w:rsidTr="005C6C9A">
        <w:tc>
          <w:tcPr>
            <w:tcW w:w="3793" w:type="dxa"/>
          </w:tcPr>
          <w:p w14:paraId="6157396E" w14:textId="77777777" w:rsidR="005C6C9A" w:rsidRDefault="005C6C9A" w:rsidP="00AE7B79">
            <w:pPr>
              <w:pStyle w:val="TableRow"/>
              <w:spacing w:before="0"/>
              <w:rPr>
                <w:sz w:val="18"/>
              </w:rPr>
            </w:pPr>
            <w:r>
              <w:rPr>
                <w:sz w:val="18"/>
              </w:rPr>
              <w:t>Boolean</w:t>
            </w:r>
          </w:p>
        </w:tc>
        <w:tc>
          <w:tcPr>
            <w:tcW w:w="3793" w:type="dxa"/>
          </w:tcPr>
          <w:p w14:paraId="6A431A62" w14:textId="77777777" w:rsidR="005C6C9A" w:rsidRDefault="005C6C9A" w:rsidP="00AE7B79">
            <w:pPr>
              <w:pStyle w:val="TableRow"/>
              <w:spacing w:before="0"/>
              <w:rPr>
                <w:sz w:val="18"/>
              </w:rPr>
            </w:pPr>
            <w:r>
              <w:rPr>
                <w:sz w:val="18"/>
              </w:rPr>
              <w:t>BIT</w:t>
            </w:r>
            <w:r>
              <w:rPr>
                <w:sz w:val="18"/>
              </w:rPr>
              <w:br/>
              <w:t>SMALLINT</w:t>
            </w:r>
            <w:r>
              <w:rPr>
                <w:sz w:val="18"/>
              </w:rPr>
              <w:br/>
              <w:t>NUMERIC(1,0)</w:t>
            </w:r>
            <w:r>
              <w:rPr>
                <w:sz w:val="18"/>
              </w:rPr>
              <w:br/>
              <w:t>DECIMAL(1,0)</w:t>
            </w:r>
            <w:r>
              <w:rPr>
                <w:sz w:val="18"/>
              </w:rPr>
              <w:br/>
              <w:t>CHAR(1)</w:t>
            </w:r>
            <w:r>
              <w:rPr>
                <w:sz w:val="18"/>
              </w:rPr>
              <w:br/>
              <w:t>VARCHAR(1)</w:t>
            </w:r>
            <w:r>
              <w:rPr>
                <w:sz w:val="18"/>
              </w:rPr>
              <w:br/>
              <w:t>FLOAT</w:t>
            </w:r>
          </w:p>
        </w:tc>
      </w:tr>
      <w:tr w:rsidR="005C6C9A" w14:paraId="353797D0" w14:textId="77777777" w:rsidTr="005C6C9A">
        <w:tc>
          <w:tcPr>
            <w:tcW w:w="3793" w:type="dxa"/>
          </w:tcPr>
          <w:p w14:paraId="6C9A6A16" w14:textId="77777777" w:rsidR="005C6C9A" w:rsidRDefault="005C6C9A" w:rsidP="00AE7B79">
            <w:pPr>
              <w:pStyle w:val="TableRow"/>
              <w:spacing w:before="0"/>
              <w:rPr>
                <w:sz w:val="18"/>
              </w:rPr>
            </w:pPr>
            <w:r>
              <w:rPr>
                <w:sz w:val="18"/>
              </w:rPr>
              <w:t>Picture, Binary, List, Row, Object, Item reference</w:t>
            </w:r>
          </w:p>
        </w:tc>
        <w:tc>
          <w:tcPr>
            <w:tcW w:w="3793" w:type="dxa"/>
          </w:tcPr>
          <w:p w14:paraId="7AE4C3C7" w14:textId="77777777" w:rsidR="005C6C9A" w:rsidRDefault="005C6C9A" w:rsidP="00AE7B79">
            <w:pPr>
              <w:pStyle w:val="TableRow"/>
              <w:spacing w:before="0"/>
              <w:rPr>
                <w:sz w:val="18"/>
              </w:rPr>
            </w:pPr>
            <w:r>
              <w:rPr>
                <w:sz w:val="18"/>
              </w:rPr>
              <w:t>VARBINARY(blobsize)</w:t>
            </w:r>
            <w:r>
              <w:rPr>
                <w:sz w:val="18"/>
              </w:rPr>
              <w:br/>
              <w:t>BINARY(blobsize)</w:t>
            </w:r>
            <w:r>
              <w:rPr>
                <w:sz w:val="18"/>
              </w:rPr>
              <w:br/>
              <w:t xml:space="preserve">LONGVARBINARY(blobsize) </w:t>
            </w:r>
            <w:r>
              <w:rPr>
                <w:sz w:val="18"/>
              </w:rPr>
              <w:br/>
              <w:t>BLOB(blobsize)</w:t>
            </w:r>
            <w:r>
              <w:rPr>
                <w:sz w:val="18"/>
              </w:rPr>
              <w:br/>
              <w:t xml:space="preserve">Where blobsize is SessObj.$blobsize   </w:t>
            </w:r>
          </w:p>
        </w:tc>
      </w:tr>
    </w:tbl>
    <w:p w14:paraId="30C7DD68" w14:textId="77777777" w:rsidR="000E4BC5" w:rsidRDefault="000E4BC5" w:rsidP="000E4BC5">
      <w:pPr>
        <w:pStyle w:val="Heading4"/>
      </w:pPr>
      <w:r>
        <w:t>JDBC to Omnis</w:t>
      </w:r>
    </w:p>
    <w:tbl>
      <w:tblPr>
        <w:tblStyle w:val="TableGrid"/>
        <w:tblW w:w="0" w:type="auto"/>
        <w:tblLook w:val="04A0" w:firstRow="1" w:lastRow="0" w:firstColumn="1" w:lastColumn="0" w:noHBand="0" w:noVBand="1"/>
      </w:tblPr>
      <w:tblGrid>
        <w:gridCol w:w="3793"/>
        <w:gridCol w:w="3793"/>
      </w:tblGrid>
      <w:tr w:rsidR="005C6C9A" w14:paraId="365D8D94" w14:textId="77777777" w:rsidTr="005C6C9A">
        <w:tc>
          <w:tcPr>
            <w:tcW w:w="3793" w:type="dxa"/>
          </w:tcPr>
          <w:p w14:paraId="7E85A642" w14:textId="77777777" w:rsidR="005C6C9A" w:rsidRDefault="005C6C9A" w:rsidP="00AE7B79">
            <w:pPr>
              <w:pStyle w:val="TableHead"/>
              <w:spacing w:after="0"/>
            </w:pPr>
            <w:r>
              <w:t xml:space="preserve">JDBC Data Type </w:t>
            </w:r>
          </w:p>
        </w:tc>
        <w:tc>
          <w:tcPr>
            <w:tcW w:w="3793" w:type="dxa"/>
          </w:tcPr>
          <w:p w14:paraId="68483D1E" w14:textId="77777777" w:rsidR="005C6C9A" w:rsidRDefault="005C6C9A" w:rsidP="00AE7B79">
            <w:pPr>
              <w:pStyle w:val="TableHead"/>
              <w:spacing w:after="0"/>
            </w:pPr>
            <w:r>
              <w:t>Omnis Data Type</w:t>
            </w:r>
          </w:p>
        </w:tc>
      </w:tr>
      <w:tr w:rsidR="005C6C9A" w14:paraId="473CEC54" w14:textId="77777777" w:rsidTr="005C6C9A">
        <w:tc>
          <w:tcPr>
            <w:tcW w:w="3793" w:type="dxa"/>
          </w:tcPr>
          <w:p w14:paraId="3E0D2CE6" w14:textId="77777777" w:rsidR="005C6C9A" w:rsidRDefault="005C6C9A" w:rsidP="00AE7B79">
            <w:pPr>
              <w:pStyle w:val="TableRow"/>
              <w:spacing w:before="0"/>
              <w:rPr>
                <w:b/>
                <w:sz w:val="18"/>
              </w:rPr>
            </w:pPr>
            <w:r>
              <w:rPr>
                <w:b/>
                <w:sz w:val="18"/>
              </w:rPr>
              <w:t>CHARACTER</w:t>
            </w:r>
          </w:p>
        </w:tc>
        <w:tc>
          <w:tcPr>
            <w:tcW w:w="3793" w:type="dxa"/>
          </w:tcPr>
          <w:p w14:paraId="1A804DFF" w14:textId="77777777" w:rsidR="005C6C9A" w:rsidRDefault="005C6C9A" w:rsidP="00AE7B79">
            <w:pPr>
              <w:pStyle w:val="TableRow"/>
              <w:spacing w:before="0"/>
              <w:rPr>
                <w:sz w:val="18"/>
              </w:rPr>
            </w:pPr>
          </w:p>
        </w:tc>
      </w:tr>
      <w:tr w:rsidR="005C6C9A" w14:paraId="6E5DDC1B" w14:textId="77777777" w:rsidTr="005C6C9A">
        <w:tc>
          <w:tcPr>
            <w:tcW w:w="3793" w:type="dxa"/>
          </w:tcPr>
          <w:p w14:paraId="0743314E" w14:textId="77777777" w:rsidR="005C6C9A" w:rsidRDefault="005C6C9A" w:rsidP="00AE7B79">
            <w:pPr>
              <w:pStyle w:val="TableRow"/>
              <w:spacing w:before="0"/>
              <w:rPr>
                <w:sz w:val="18"/>
              </w:rPr>
            </w:pPr>
            <w:r>
              <w:rPr>
                <w:sz w:val="18"/>
              </w:rPr>
              <w:t>CHAR(n)</w:t>
            </w:r>
            <w:r>
              <w:rPr>
                <w:sz w:val="18"/>
              </w:rPr>
              <w:br/>
              <w:t>VARCHAR(n)</w:t>
            </w:r>
            <w:r>
              <w:rPr>
                <w:sz w:val="18"/>
              </w:rPr>
              <w:br/>
              <w:t>LONGVARCHAR(n)</w:t>
            </w:r>
            <w:r>
              <w:rPr>
                <w:sz w:val="18"/>
              </w:rPr>
              <w:br/>
              <w:t>CLOB(n)</w:t>
            </w:r>
          </w:p>
        </w:tc>
        <w:tc>
          <w:tcPr>
            <w:tcW w:w="3793" w:type="dxa"/>
          </w:tcPr>
          <w:p w14:paraId="37C72832" w14:textId="77777777" w:rsidR="005C6C9A" w:rsidRDefault="005C6C9A" w:rsidP="00AE7B79">
            <w:pPr>
              <w:pStyle w:val="TableRow"/>
              <w:spacing w:before="0"/>
              <w:rPr>
                <w:sz w:val="18"/>
              </w:rPr>
            </w:pPr>
            <w:r>
              <w:rPr>
                <w:sz w:val="18"/>
              </w:rPr>
              <w:t>Character(n)</w:t>
            </w:r>
          </w:p>
        </w:tc>
      </w:tr>
      <w:tr w:rsidR="005C6C9A" w14:paraId="565BD8D1" w14:textId="77777777" w:rsidTr="005C6C9A">
        <w:tc>
          <w:tcPr>
            <w:tcW w:w="3793" w:type="dxa"/>
          </w:tcPr>
          <w:p w14:paraId="21D1DEC3" w14:textId="77777777" w:rsidR="005C6C9A" w:rsidRDefault="005C6C9A" w:rsidP="00AE7B79">
            <w:pPr>
              <w:pStyle w:val="TableRow"/>
              <w:spacing w:before="0"/>
              <w:rPr>
                <w:b/>
                <w:sz w:val="18"/>
              </w:rPr>
            </w:pPr>
            <w:r>
              <w:rPr>
                <w:b/>
                <w:sz w:val="18"/>
              </w:rPr>
              <w:t>DATE/TIME</w:t>
            </w:r>
          </w:p>
        </w:tc>
        <w:tc>
          <w:tcPr>
            <w:tcW w:w="3793" w:type="dxa"/>
          </w:tcPr>
          <w:p w14:paraId="0B5BA87F" w14:textId="77777777" w:rsidR="005C6C9A" w:rsidRDefault="005C6C9A" w:rsidP="00AE7B79">
            <w:pPr>
              <w:pStyle w:val="TableRow"/>
              <w:spacing w:before="0"/>
              <w:rPr>
                <w:sz w:val="18"/>
              </w:rPr>
            </w:pPr>
          </w:p>
        </w:tc>
      </w:tr>
      <w:tr w:rsidR="005C6C9A" w14:paraId="728E5F0C" w14:textId="77777777" w:rsidTr="005C6C9A">
        <w:tc>
          <w:tcPr>
            <w:tcW w:w="3793" w:type="dxa"/>
          </w:tcPr>
          <w:p w14:paraId="1C99AB1C" w14:textId="77777777" w:rsidR="005C6C9A" w:rsidRDefault="005C6C9A" w:rsidP="00AE7B79">
            <w:pPr>
              <w:pStyle w:val="TableRow"/>
              <w:spacing w:before="0"/>
              <w:rPr>
                <w:sz w:val="18"/>
              </w:rPr>
            </w:pPr>
            <w:r>
              <w:rPr>
                <w:sz w:val="18"/>
              </w:rPr>
              <w:t>DATE</w:t>
            </w:r>
          </w:p>
        </w:tc>
        <w:tc>
          <w:tcPr>
            <w:tcW w:w="3793" w:type="dxa"/>
          </w:tcPr>
          <w:p w14:paraId="4E461B33" w14:textId="77777777" w:rsidR="005C6C9A" w:rsidRDefault="005C6C9A" w:rsidP="00AE7B79">
            <w:pPr>
              <w:pStyle w:val="TableRow"/>
              <w:spacing w:before="0"/>
              <w:rPr>
                <w:sz w:val="18"/>
              </w:rPr>
            </w:pPr>
            <w:r>
              <w:rPr>
                <w:sz w:val="18"/>
              </w:rPr>
              <w:t>Short date 1980</w:t>
            </w:r>
          </w:p>
        </w:tc>
      </w:tr>
      <w:tr w:rsidR="005C6C9A" w14:paraId="763FDE07" w14:textId="77777777" w:rsidTr="005C6C9A">
        <w:tc>
          <w:tcPr>
            <w:tcW w:w="3793" w:type="dxa"/>
          </w:tcPr>
          <w:p w14:paraId="5AE1424C" w14:textId="77777777" w:rsidR="005C6C9A" w:rsidRDefault="005C6C9A" w:rsidP="00AE7B79">
            <w:pPr>
              <w:pStyle w:val="TableRow"/>
              <w:spacing w:before="0"/>
              <w:rPr>
                <w:sz w:val="18"/>
              </w:rPr>
            </w:pPr>
            <w:r>
              <w:rPr>
                <w:sz w:val="18"/>
              </w:rPr>
              <w:t>TIME</w:t>
            </w:r>
          </w:p>
        </w:tc>
        <w:tc>
          <w:tcPr>
            <w:tcW w:w="3793" w:type="dxa"/>
          </w:tcPr>
          <w:p w14:paraId="0EB95007" w14:textId="77777777" w:rsidR="005C6C9A" w:rsidRDefault="005C6C9A" w:rsidP="00AE7B79">
            <w:pPr>
              <w:pStyle w:val="TableRow"/>
              <w:spacing w:before="0"/>
              <w:rPr>
                <w:sz w:val="18"/>
              </w:rPr>
            </w:pPr>
            <w:r>
              <w:rPr>
                <w:sz w:val="18"/>
              </w:rPr>
              <w:t>Short time</w:t>
            </w:r>
          </w:p>
        </w:tc>
      </w:tr>
      <w:tr w:rsidR="005C6C9A" w14:paraId="18D0A97D" w14:textId="77777777" w:rsidTr="005C6C9A">
        <w:tc>
          <w:tcPr>
            <w:tcW w:w="3793" w:type="dxa"/>
          </w:tcPr>
          <w:p w14:paraId="0B35A94F" w14:textId="77777777" w:rsidR="005C6C9A" w:rsidRDefault="005C6C9A" w:rsidP="00AE7B79">
            <w:pPr>
              <w:pStyle w:val="TableRow"/>
              <w:spacing w:before="0"/>
              <w:rPr>
                <w:sz w:val="18"/>
              </w:rPr>
            </w:pPr>
            <w:r>
              <w:rPr>
                <w:sz w:val="18"/>
              </w:rPr>
              <w:t>TIMESTAMP</w:t>
            </w:r>
          </w:p>
        </w:tc>
        <w:tc>
          <w:tcPr>
            <w:tcW w:w="3793" w:type="dxa"/>
          </w:tcPr>
          <w:p w14:paraId="24ACEB6E" w14:textId="77777777" w:rsidR="005C6C9A" w:rsidRDefault="005C6C9A" w:rsidP="00AE7B79">
            <w:pPr>
              <w:pStyle w:val="TableRow"/>
              <w:spacing w:before="0"/>
              <w:rPr>
                <w:sz w:val="18"/>
              </w:rPr>
            </w:pPr>
            <w:r>
              <w:rPr>
                <w:sz w:val="18"/>
              </w:rPr>
              <w:t>Date time (#FDT)</w:t>
            </w:r>
          </w:p>
        </w:tc>
      </w:tr>
      <w:tr w:rsidR="005C6C9A" w14:paraId="0E749CFD" w14:textId="77777777" w:rsidTr="005C6C9A">
        <w:tc>
          <w:tcPr>
            <w:tcW w:w="3793" w:type="dxa"/>
          </w:tcPr>
          <w:p w14:paraId="1802E1AD" w14:textId="77777777" w:rsidR="005C6C9A" w:rsidRDefault="005C6C9A" w:rsidP="00AE7B79">
            <w:pPr>
              <w:pStyle w:val="TableRow"/>
              <w:spacing w:before="0"/>
              <w:rPr>
                <w:b/>
                <w:sz w:val="18"/>
              </w:rPr>
            </w:pPr>
            <w:r>
              <w:rPr>
                <w:b/>
                <w:sz w:val="18"/>
              </w:rPr>
              <w:t>NUMBER</w:t>
            </w:r>
          </w:p>
        </w:tc>
        <w:tc>
          <w:tcPr>
            <w:tcW w:w="3793" w:type="dxa"/>
          </w:tcPr>
          <w:p w14:paraId="41986557" w14:textId="77777777" w:rsidR="005C6C9A" w:rsidRDefault="005C6C9A" w:rsidP="00AE7B79">
            <w:pPr>
              <w:pStyle w:val="TableRow"/>
              <w:spacing w:before="0"/>
              <w:rPr>
                <w:sz w:val="18"/>
              </w:rPr>
            </w:pPr>
          </w:p>
        </w:tc>
      </w:tr>
      <w:tr w:rsidR="005C6C9A" w14:paraId="5C5EE8F1" w14:textId="77777777" w:rsidTr="005C6C9A">
        <w:tc>
          <w:tcPr>
            <w:tcW w:w="3793" w:type="dxa"/>
          </w:tcPr>
          <w:p w14:paraId="2AB75C58" w14:textId="77777777" w:rsidR="005C6C9A" w:rsidRPr="00FF04F3" w:rsidRDefault="005C6C9A" w:rsidP="00AE7B79">
            <w:pPr>
              <w:pStyle w:val="TableRow"/>
              <w:spacing w:before="0"/>
              <w:rPr>
                <w:sz w:val="18"/>
              </w:rPr>
            </w:pPr>
            <w:r w:rsidRPr="00FF04F3">
              <w:rPr>
                <w:sz w:val="18"/>
              </w:rPr>
              <w:t>SMALLINT</w:t>
            </w:r>
          </w:p>
        </w:tc>
        <w:tc>
          <w:tcPr>
            <w:tcW w:w="3793" w:type="dxa"/>
          </w:tcPr>
          <w:p w14:paraId="575E6BEB" w14:textId="77777777" w:rsidR="005C6C9A" w:rsidRPr="00FF04F3" w:rsidRDefault="005C6C9A" w:rsidP="00AE7B79">
            <w:pPr>
              <w:pStyle w:val="TableRow"/>
              <w:spacing w:before="0"/>
              <w:rPr>
                <w:sz w:val="18"/>
              </w:rPr>
            </w:pPr>
            <w:r w:rsidRPr="00FF04F3">
              <w:rPr>
                <w:sz w:val="18"/>
              </w:rPr>
              <w:t>Integer 32 bit</w:t>
            </w:r>
          </w:p>
        </w:tc>
      </w:tr>
      <w:tr w:rsidR="005C6C9A" w14:paraId="1449B8FD" w14:textId="77777777" w:rsidTr="005C6C9A">
        <w:tc>
          <w:tcPr>
            <w:tcW w:w="3793" w:type="dxa"/>
          </w:tcPr>
          <w:p w14:paraId="401B45D5" w14:textId="77777777" w:rsidR="005C6C9A" w:rsidRPr="00FF04F3" w:rsidRDefault="005C6C9A" w:rsidP="00AE7B79">
            <w:pPr>
              <w:pStyle w:val="TableRow"/>
              <w:spacing w:before="0"/>
              <w:rPr>
                <w:sz w:val="18"/>
              </w:rPr>
            </w:pPr>
            <w:r w:rsidRPr="00FF04F3">
              <w:rPr>
                <w:sz w:val="18"/>
              </w:rPr>
              <w:t>INTEGER</w:t>
            </w:r>
          </w:p>
        </w:tc>
        <w:tc>
          <w:tcPr>
            <w:tcW w:w="3793" w:type="dxa"/>
          </w:tcPr>
          <w:p w14:paraId="7152E5E0" w14:textId="77777777" w:rsidR="005C6C9A" w:rsidRPr="00FF04F3" w:rsidRDefault="005C6C9A" w:rsidP="00AE7B79">
            <w:pPr>
              <w:pStyle w:val="TableRow"/>
              <w:spacing w:before="0"/>
              <w:rPr>
                <w:sz w:val="18"/>
              </w:rPr>
            </w:pPr>
            <w:r w:rsidRPr="00FF04F3">
              <w:rPr>
                <w:sz w:val="18"/>
              </w:rPr>
              <w:t>Integer 32 bit</w:t>
            </w:r>
          </w:p>
        </w:tc>
      </w:tr>
      <w:tr w:rsidR="005C6C9A" w14:paraId="73BBF893" w14:textId="77777777" w:rsidTr="005C6C9A">
        <w:tc>
          <w:tcPr>
            <w:tcW w:w="3793" w:type="dxa"/>
          </w:tcPr>
          <w:p w14:paraId="6B4A8A10" w14:textId="77777777" w:rsidR="005C6C9A" w:rsidRPr="00FF04F3" w:rsidRDefault="005C6C9A" w:rsidP="00AE7B79">
            <w:pPr>
              <w:pStyle w:val="TableRow"/>
              <w:spacing w:before="0"/>
              <w:rPr>
                <w:sz w:val="18"/>
              </w:rPr>
            </w:pPr>
            <w:r w:rsidRPr="00FF04F3">
              <w:rPr>
                <w:sz w:val="18"/>
              </w:rPr>
              <w:t>BIGINT</w:t>
            </w:r>
          </w:p>
        </w:tc>
        <w:tc>
          <w:tcPr>
            <w:tcW w:w="3793" w:type="dxa"/>
          </w:tcPr>
          <w:p w14:paraId="259F84F2" w14:textId="77777777" w:rsidR="005C6C9A" w:rsidRPr="00FF04F3" w:rsidRDefault="005C6C9A" w:rsidP="00AE7B79">
            <w:pPr>
              <w:pStyle w:val="TableRow"/>
              <w:spacing w:before="0"/>
              <w:rPr>
                <w:sz w:val="18"/>
              </w:rPr>
            </w:pPr>
            <w:r w:rsidRPr="00FF04F3">
              <w:rPr>
                <w:sz w:val="18"/>
              </w:rPr>
              <w:t>Integer 64 bit</w:t>
            </w:r>
          </w:p>
        </w:tc>
      </w:tr>
      <w:tr w:rsidR="005C6C9A" w14:paraId="22159C11" w14:textId="77777777" w:rsidTr="005C6C9A">
        <w:tc>
          <w:tcPr>
            <w:tcW w:w="3793" w:type="dxa"/>
          </w:tcPr>
          <w:p w14:paraId="0D3C163E" w14:textId="77777777" w:rsidR="005C6C9A" w:rsidRDefault="005C6C9A" w:rsidP="00AE7B79">
            <w:pPr>
              <w:pStyle w:val="TableRow"/>
              <w:spacing w:before="0"/>
              <w:rPr>
                <w:sz w:val="18"/>
              </w:rPr>
            </w:pPr>
            <w:r>
              <w:rPr>
                <w:sz w:val="18"/>
              </w:rPr>
              <w:t>DECIMAL(p,s)</w:t>
            </w:r>
            <w:r>
              <w:rPr>
                <w:sz w:val="18"/>
              </w:rPr>
              <w:br/>
              <w:t>NUMERIC(p,s)</w:t>
            </w:r>
          </w:p>
          <w:p w14:paraId="552DFF4C" w14:textId="77777777" w:rsidR="005C6C9A" w:rsidRDefault="005C6C9A" w:rsidP="00AE7B79">
            <w:pPr>
              <w:pStyle w:val="TableRow"/>
              <w:spacing w:before="0"/>
              <w:rPr>
                <w:sz w:val="18"/>
              </w:rPr>
            </w:pPr>
            <w:r>
              <w:rPr>
                <w:sz w:val="18"/>
              </w:rPr>
              <w:t>REAL</w:t>
            </w:r>
            <w:r>
              <w:rPr>
                <w:sz w:val="18"/>
              </w:rPr>
              <w:br/>
              <w:t>FLOAT</w:t>
            </w:r>
            <w:r>
              <w:rPr>
                <w:sz w:val="18"/>
              </w:rPr>
              <w:br/>
              <w:t>DOUBLE</w:t>
            </w:r>
          </w:p>
        </w:tc>
        <w:tc>
          <w:tcPr>
            <w:tcW w:w="3793" w:type="dxa"/>
          </w:tcPr>
          <w:p w14:paraId="60A7D7FB" w14:textId="77777777" w:rsidR="005C6C9A" w:rsidRDefault="005C6C9A" w:rsidP="00AE7B79">
            <w:pPr>
              <w:pStyle w:val="TableRow"/>
              <w:spacing w:before="0"/>
              <w:rPr>
                <w:sz w:val="18"/>
              </w:rPr>
            </w:pPr>
            <w:r>
              <w:rPr>
                <w:sz w:val="18"/>
              </w:rPr>
              <w:t>Number floating dp</w:t>
            </w:r>
          </w:p>
        </w:tc>
      </w:tr>
      <w:tr w:rsidR="005C6C9A" w14:paraId="3791C0E4" w14:textId="77777777" w:rsidTr="005C6C9A">
        <w:tc>
          <w:tcPr>
            <w:tcW w:w="3793" w:type="dxa"/>
          </w:tcPr>
          <w:p w14:paraId="3210F086" w14:textId="77777777" w:rsidR="005C6C9A" w:rsidRDefault="005C6C9A" w:rsidP="00AE7B79">
            <w:pPr>
              <w:pStyle w:val="TableRow"/>
              <w:spacing w:before="0"/>
              <w:rPr>
                <w:b/>
                <w:sz w:val="18"/>
              </w:rPr>
            </w:pPr>
            <w:r>
              <w:rPr>
                <w:b/>
                <w:sz w:val="18"/>
              </w:rPr>
              <w:t>OTHER</w:t>
            </w:r>
          </w:p>
        </w:tc>
        <w:tc>
          <w:tcPr>
            <w:tcW w:w="3793" w:type="dxa"/>
          </w:tcPr>
          <w:p w14:paraId="4EE80EEF" w14:textId="77777777" w:rsidR="005C6C9A" w:rsidRDefault="005C6C9A" w:rsidP="00AE7B79">
            <w:pPr>
              <w:pStyle w:val="TableRow"/>
              <w:spacing w:before="0"/>
              <w:rPr>
                <w:sz w:val="18"/>
              </w:rPr>
            </w:pPr>
          </w:p>
        </w:tc>
      </w:tr>
      <w:tr w:rsidR="005C6C9A" w14:paraId="188DBF88" w14:textId="77777777" w:rsidTr="005C6C9A">
        <w:tc>
          <w:tcPr>
            <w:tcW w:w="3793" w:type="dxa"/>
          </w:tcPr>
          <w:p w14:paraId="6DA1AB0A" w14:textId="77777777" w:rsidR="005C6C9A" w:rsidRDefault="005C6C9A" w:rsidP="00AE7B79">
            <w:pPr>
              <w:pStyle w:val="TableRow"/>
              <w:spacing w:before="0"/>
              <w:rPr>
                <w:sz w:val="18"/>
              </w:rPr>
            </w:pPr>
            <w:r>
              <w:rPr>
                <w:sz w:val="18"/>
              </w:rPr>
              <w:t>BIT</w:t>
            </w:r>
          </w:p>
        </w:tc>
        <w:tc>
          <w:tcPr>
            <w:tcW w:w="3793" w:type="dxa"/>
          </w:tcPr>
          <w:p w14:paraId="6E2B9205" w14:textId="77777777" w:rsidR="005C6C9A" w:rsidRDefault="005C6C9A" w:rsidP="00AE7B79">
            <w:pPr>
              <w:pStyle w:val="TableRow"/>
              <w:spacing w:before="0"/>
              <w:rPr>
                <w:sz w:val="18"/>
              </w:rPr>
            </w:pPr>
            <w:r>
              <w:rPr>
                <w:sz w:val="18"/>
              </w:rPr>
              <w:t>Boolean</w:t>
            </w:r>
          </w:p>
        </w:tc>
      </w:tr>
      <w:tr w:rsidR="005C6C9A" w14:paraId="756FA333" w14:textId="77777777" w:rsidTr="005C6C9A">
        <w:tc>
          <w:tcPr>
            <w:tcW w:w="3793" w:type="dxa"/>
          </w:tcPr>
          <w:p w14:paraId="10F985AC" w14:textId="77777777" w:rsidR="005C6C9A" w:rsidRDefault="005C6C9A" w:rsidP="00AE7B79">
            <w:pPr>
              <w:pStyle w:val="TableRow"/>
              <w:spacing w:before="0"/>
              <w:rPr>
                <w:sz w:val="18"/>
              </w:rPr>
            </w:pPr>
            <w:r>
              <w:rPr>
                <w:sz w:val="18"/>
              </w:rPr>
              <w:t>BINARY</w:t>
            </w:r>
            <w:r>
              <w:rPr>
                <w:sz w:val="18"/>
              </w:rPr>
              <w:br/>
              <w:t>VARBINARY</w:t>
            </w:r>
            <w:r>
              <w:rPr>
                <w:sz w:val="18"/>
              </w:rPr>
              <w:br/>
            </w:r>
            <w:r>
              <w:rPr>
                <w:sz w:val="18"/>
              </w:rPr>
              <w:lastRenderedPageBreak/>
              <w:t>LONGVARBINARY</w:t>
            </w:r>
            <w:r>
              <w:rPr>
                <w:sz w:val="18"/>
              </w:rPr>
              <w:br/>
              <w:t>BLOB</w:t>
            </w:r>
          </w:p>
        </w:tc>
        <w:tc>
          <w:tcPr>
            <w:tcW w:w="3793" w:type="dxa"/>
          </w:tcPr>
          <w:p w14:paraId="4F89D2FA" w14:textId="77777777" w:rsidR="005C6C9A" w:rsidRDefault="005C6C9A" w:rsidP="00AE7B79">
            <w:pPr>
              <w:pStyle w:val="TableRow"/>
              <w:spacing w:before="0"/>
              <w:rPr>
                <w:sz w:val="18"/>
              </w:rPr>
            </w:pPr>
            <w:r>
              <w:rPr>
                <w:sz w:val="18"/>
              </w:rPr>
              <w:lastRenderedPageBreak/>
              <w:t>Binary</w:t>
            </w:r>
          </w:p>
        </w:tc>
      </w:tr>
    </w:tbl>
    <w:p w14:paraId="56D4C852" w14:textId="77777777" w:rsidR="00CC5B2B" w:rsidRDefault="00CC5B2B" w:rsidP="00CC5B2B">
      <w:pPr>
        <w:pStyle w:val="Heading2"/>
      </w:pPr>
      <w:bookmarkStart w:id="59" w:name="_Toc288566018"/>
      <w:r>
        <w:t>Amazon SimpleDB DAM</w:t>
      </w:r>
      <w:bookmarkEnd w:id="59"/>
    </w:p>
    <w:p w14:paraId="3C15E81A" w14:textId="77777777" w:rsidR="00CC5B2B" w:rsidRDefault="00CC5B2B" w:rsidP="00CC5B2B">
      <w:pPr>
        <w:keepNext/>
        <w:keepLines/>
      </w:pPr>
      <w:r>
        <w:t>The Amazon DAM (</w:t>
      </w:r>
      <w:r w:rsidRPr="00503325">
        <w:t>DAMAZON</w:t>
      </w:r>
      <w:r>
        <w:t>) allows you to access the SimpleDB fro</w:t>
      </w:r>
      <w:r w:rsidRPr="007F3FFC">
        <w:t>m Amazon Web Services LLC</w:t>
      </w:r>
      <w:r>
        <w:t xml:space="preserve">. According </w:t>
      </w:r>
      <w:r w:rsidRPr="007F3FFC">
        <w:t xml:space="preserve">to Amazon, “SimpleDB is a highly available, scalable, and flexible non-relational data store that offloads the work of database administration. Developers simply store and query data items via web services requests, and Amazon SimpleDB does the rest.” </w:t>
      </w:r>
      <w:r>
        <w:t xml:space="preserve">For further information about Amazon SimpleDB, please refer to the Amazon SimpleDB website: </w:t>
      </w:r>
    </w:p>
    <w:p w14:paraId="2F760005" w14:textId="77777777" w:rsidR="00CC5B2B" w:rsidRPr="0087747C" w:rsidRDefault="000303D3" w:rsidP="0032527F">
      <w:pPr>
        <w:pStyle w:val="BulletSquare"/>
        <w:keepNext/>
        <w:keepLines/>
        <w:numPr>
          <w:ilvl w:val="0"/>
          <w:numId w:val="7"/>
        </w:numPr>
        <w:ind w:left="357" w:hanging="357"/>
      </w:pPr>
      <w:r w:rsidRPr="000303D3">
        <w:rPr>
          <w:b/>
        </w:rPr>
        <w:t>General information</w:t>
      </w:r>
      <w:r>
        <w:br/>
      </w:r>
      <w:hyperlink r:id="rId16" w:history="1">
        <w:r w:rsidR="00105734" w:rsidRPr="00105734">
          <w:rPr>
            <w:rStyle w:val="Hyperlink"/>
          </w:rPr>
          <w:t>http://aws.amazon.com/simpledb</w:t>
        </w:r>
      </w:hyperlink>
    </w:p>
    <w:p w14:paraId="5CEB79BC" w14:textId="77777777" w:rsidR="00CC5B2B" w:rsidRDefault="000303D3" w:rsidP="0032527F">
      <w:pPr>
        <w:pStyle w:val="BulletSquare"/>
        <w:keepNext/>
        <w:keepLines/>
        <w:numPr>
          <w:ilvl w:val="0"/>
          <w:numId w:val="7"/>
        </w:numPr>
        <w:ind w:left="357" w:hanging="357"/>
      </w:pPr>
      <w:r w:rsidRPr="000303D3">
        <w:rPr>
          <w:b/>
        </w:rPr>
        <w:t>Developers Guide</w:t>
      </w:r>
      <w:r>
        <w:br/>
      </w:r>
      <w:hyperlink r:id="rId17" w:history="1">
        <w:r w:rsidR="00CC5B2B" w:rsidRPr="00105734">
          <w:rPr>
            <w:rStyle w:val="Hyperlink"/>
          </w:rPr>
          <w:t>http://docs.amazonwebservices.com/AmazonSimpleDB/latest/DeveloperGuide/</w:t>
        </w:r>
      </w:hyperlink>
    </w:p>
    <w:p w14:paraId="50AA0ACC" w14:textId="77777777" w:rsidR="00CC5B2B" w:rsidRDefault="00CC5B2B" w:rsidP="00CC5B2B">
      <w:pPr>
        <w:keepNext/>
        <w:keepLines/>
      </w:pPr>
      <w:r>
        <w:t xml:space="preserve">This section also discusses various topics which differentiate cloud-based connectivity from traditional RDBMSs and the impact this has on the various properties and methods. </w:t>
      </w:r>
    </w:p>
    <w:p w14:paraId="266D045C" w14:textId="77777777" w:rsidR="00CC5B2B" w:rsidRDefault="00CC5B2B" w:rsidP="00CC5B2B">
      <w:pPr>
        <w:pStyle w:val="Heading3"/>
      </w:pPr>
      <w:r>
        <w:t>Dependencies</w:t>
      </w:r>
    </w:p>
    <w:p w14:paraId="3F4D0581" w14:textId="77777777" w:rsidR="00CC5B2B" w:rsidRDefault="00CC5B2B" w:rsidP="00CC5B2B">
      <w:r>
        <w:t xml:space="preserve">The Amazon DAM has runtime dependencies on several other dynamic libraries which must be present on your system’s library search path before the DAM can be used. When a </w:t>
      </w:r>
      <w:r w:rsidRPr="008B0C63">
        <w:t>DAMAZON</w:t>
      </w:r>
      <w:r>
        <w:t xml:space="preserve"> session object is created, the DAM attempts to locate and resolve the symbols it needs from each of the external libraries.</w:t>
      </w:r>
    </w:p>
    <w:p w14:paraId="08D8F5AA" w14:textId="77777777" w:rsidR="00CC5B2B" w:rsidRDefault="00CC5B2B" w:rsidP="00CC5B2B">
      <w:r>
        <w:t xml:space="preserve">If one or more symbol references cannot be resolved, these are reported to the Omnis trace log as warnings, $logon() is disabled and you should not attempt to call session or statement methods, otherwise a crash may occur. </w:t>
      </w:r>
    </w:p>
    <w:p w14:paraId="06553F65" w14:textId="77777777" w:rsidR="00CC5B2B" w:rsidRDefault="00CC5B2B" w:rsidP="00CC5B2B">
      <w:pPr>
        <w:keepNext/>
        <w:keepLines/>
      </w:pPr>
      <w:r>
        <w:t>The additional files required by the Amazon DAM for each platform are as follows:</w:t>
      </w:r>
    </w:p>
    <w:p w14:paraId="0F6DC7DB" w14:textId="77777777" w:rsidR="00CC5B2B" w:rsidRPr="00105734" w:rsidRDefault="00CC5B2B" w:rsidP="00105734">
      <w:pPr>
        <w:rPr>
          <w:b/>
        </w:rPr>
      </w:pPr>
      <w:r w:rsidRPr="00105734">
        <w:rPr>
          <w:b/>
        </w:rPr>
        <w:t>Windows</w:t>
      </w:r>
    </w:p>
    <w:p w14:paraId="0198DEF3" w14:textId="77777777" w:rsidR="00CC5B2B" w:rsidRPr="00C37011" w:rsidRDefault="00CC5B2B" w:rsidP="00CC5B2B">
      <w:pPr>
        <w:keepNext/>
        <w:keepLines/>
      </w:pPr>
      <w:r w:rsidRPr="00C37011">
        <w:t>libcurl.dll (requires msvcr90.dll)</w:t>
      </w:r>
    </w:p>
    <w:p w14:paraId="60ADC134" w14:textId="77777777" w:rsidR="00CC5B2B" w:rsidRPr="00C37011" w:rsidRDefault="00CC5B2B" w:rsidP="00CC5B2B">
      <w:pPr>
        <w:keepNext/>
        <w:keepLines/>
      </w:pPr>
      <w:r w:rsidRPr="00C37011">
        <w:t>libeay32.dll (requires msvcrt.dll)</w:t>
      </w:r>
    </w:p>
    <w:p w14:paraId="04D9D930" w14:textId="77777777" w:rsidR="00CC5B2B" w:rsidRPr="00C37011" w:rsidRDefault="00CC5B2B" w:rsidP="00CC5B2B">
      <w:r w:rsidRPr="00C37011">
        <w:t>libxml2.dll  (requires iconv.dll &amp; zlib1.dll)</w:t>
      </w:r>
    </w:p>
    <w:p w14:paraId="346DB797" w14:textId="77777777" w:rsidR="00CC5B2B" w:rsidRPr="00105734" w:rsidRDefault="00750EE1" w:rsidP="00105734">
      <w:pPr>
        <w:rPr>
          <w:b/>
        </w:rPr>
      </w:pPr>
      <w:r>
        <w:rPr>
          <w:b/>
        </w:rPr>
        <w:t>macOS</w:t>
      </w:r>
    </w:p>
    <w:p w14:paraId="7028FBB0" w14:textId="77777777" w:rsidR="00CC5B2B" w:rsidRPr="004801C5" w:rsidRDefault="00CC5B2B" w:rsidP="00CC5B2B">
      <w:pPr>
        <w:keepNext/>
        <w:keepLines/>
      </w:pPr>
      <w:r w:rsidRPr="004801C5">
        <w:t>libcurl.dylib</w:t>
      </w:r>
      <w:r>
        <w:t xml:space="preserve">  (where libcurl.dylib -&gt; /usr/lib/libcurl.4.dylib, for example)</w:t>
      </w:r>
    </w:p>
    <w:p w14:paraId="6F4C74FD" w14:textId="77777777" w:rsidR="00CC5B2B" w:rsidRPr="004801C5" w:rsidRDefault="00CC5B2B" w:rsidP="00CC5B2B">
      <w:pPr>
        <w:keepNext/>
        <w:keepLines/>
      </w:pPr>
      <w:r w:rsidRPr="004801C5">
        <w:t>libcrypto.dylib</w:t>
      </w:r>
      <w:r>
        <w:t xml:space="preserve"> (where libcrypto.dylib -&gt; /usr/lib/libcrypto.0.9.7.dylib, for example) </w:t>
      </w:r>
    </w:p>
    <w:p w14:paraId="6330F708" w14:textId="77777777" w:rsidR="00CC5B2B" w:rsidRDefault="00CC5B2B" w:rsidP="00CC5B2B">
      <w:r w:rsidRPr="004801C5">
        <w:t>libxml2.dylib</w:t>
      </w:r>
      <w:r>
        <w:t xml:space="preserve"> (where libxml2.dylib -&gt; /usr/lib/libxml2.2.dylib, for example)</w:t>
      </w:r>
    </w:p>
    <w:p w14:paraId="6881E81D" w14:textId="77777777" w:rsidR="00CC5B2B" w:rsidRPr="00105734" w:rsidRDefault="00CC5B2B" w:rsidP="00105734">
      <w:pPr>
        <w:rPr>
          <w:b/>
        </w:rPr>
      </w:pPr>
      <w:r w:rsidRPr="00105734">
        <w:rPr>
          <w:b/>
        </w:rPr>
        <w:t>Linux</w:t>
      </w:r>
    </w:p>
    <w:p w14:paraId="5AB28430" w14:textId="77777777" w:rsidR="00CC5B2B" w:rsidRPr="003323A8" w:rsidRDefault="00CC5B2B" w:rsidP="00CC5B2B">
      <w:pPr>
        <w:keepNext/>
        <w:keepLines/>
      </w:pPr>
      <w:r>
        <w:t>l</w:t>
      </w:r>
      <w:r w:rsidRPr="003323A8">
        <w:t>ibcurl.so</w:t>
      </w:r>
      <w:r>
        <w:t xml:space="preserve">  (/usr/lib/libcurl.so)</w:t>
      </w:r>
    </w:p>
    <w:p w14:paraId="0D86159C" w14:textId="77777777" w:rsidR="00CC5B2B" w:rsidRPr="003323A8" w:rsidRDefault="00CC5B2B" w:rsidP="00CC5B2B">
      <w:pPr>
        <w:keepNext/>
        <w:keepLines/>
      </w:pPr>
      <w:r>
        <w:t>l</w:t>
      </w:r>
      <w:r w:rsidRPr="003323A8">
        <w:t>ibcrypto.so</w:t>
      </w:r>
      <w:r>
        <w:t xml:space="preserve">  (/usr/lib/libcrypto.so)</w:t>
      </w:r>
    </w:p>
    <w:p w14:paraId="6BF7B1EC" w14:textId="77777777" w:rsidR="00CC5B2B" w:rsidRDefault="00CC5B2B" w:rsidP="00CC5B2B">
      <w:r>
        <w:t>l</w:t>
      </w:r>
      <w:r w:rsidRPr="003323A8">
        <w:t>ibxml2.so</w:t>
      </w:r>
      <w:r>
        <w:t xml:space="preserve">  (/usr/lib/libxml2.so)</w:t>
      </w:r>
    </w:p>
    <w:p w14:paraId="1871AA0A" w14:textId="77777777" w:rsidR="00CC5B2B" w:rsidRDefault="00CC5B2B" w:rsidP="00CC5B2B">
      <w:r w:rsidRPr="008F58CD">
        <w:t xml:space="preserve">If these libraries are not present on your system, the appropriate package(s) </w:t>
      </w:r>
      <w:r>
        <w:t xml:space="preserve">may need to be installed or alternatively, downloaded and compiled from source. The principal libraries shown are all available under open source licence agreements. </w:t>
      </w:r>
    </w:p>
    <w:p w14:paraId="5B950C7C" w14:textId="77777777" w:rsidR="00CC5B2B" w:rsidRPr="008E738B" w:rsidRDefault="00CC5B2B" w:rsidP="00CC5B2B">
      <w:r w:rsidRPr="008E738B">
        <w:t>For developers interested in downloading and compiling client libraries from source, information about each of the projects can be obtained from:</w:t>
      </w:r>
    </w:p>
    <w:p w14:paraId="000CDC80" w14:textId="77777777" w:rsidR="00CC5B2B" w:rsidRPr="008E738B" w:rsidRDefault="00CC5B2B" w:rsidP="00CC5B2B">
      <w:r w:rsidRPr="008E738B">
        <w:t xml:space="preserve">libcurl: </w:t>
      </w:r>
      <w:hyperlink r:id="rId18" w:history="1">
        <w:r w:rsidRPr="00CA4FCC">
          <w:rPr>
            <w:rStyle w:val="Hyperlink"/>
          </w:rPr>
          <w:t>http://curl.haxx.se/</w:t>
        </w:r>
      </w:hyperlink>
    </w:p>
    <w:p w14:paraId="0873B9C0" w14:textId="77777777" w:rsidR="00CC5B2B" w:rsidRPr="008E738B" w:rsidRDefault="00CC5B2B" w:rsidP="00CC5B2B">
      <w:r w:rsidRPr="008E738B">
        <w:t xml:space="preserve">libxml2: </w:t>
      </w:r>
      <w:hyperlink r:id="rId19" w:history="1">
        <w:r w:rsidRPr="00CA4FCC">
          <w:rPr>
            <w:rStyle w:val="Hyperlink"/>
          </w:rPr>
          <w:t>http://xmlsoft.org/</w:t>
        </w:r>
      </w:hyperlink>
    </w:p>
    <w:p w14:paraId="5AA9A469" w14:textId="77777777" w:rsidR="00CC5B2B" w:rsidRPr="008E738B" w:rsidRDefault="00CC5B2B" w:rsidP="00CC5B2B">
      <w:r w:rsidRPr="008E738B">
        <w:t xml:space="preserve">libcrypto/libeay32 : </w:t>
      </w:r>
      <w:hyperlink r:id="rId20" w:history="1">
        <w:r w:rsidRPr="00CA4FCC">
          <w:rPr>
            <w:rStyle w:val="Hyperlink"/>
          </w:rPr>
          <w:t>http://www.openssl.org/</w:t>
        </w:r>
      </w:hyperlink>
      <w:r>
        <w:t xml:space="preserve">  </w:t>
      </w:r>
      <w:r w:rsidRPr="008E738B">
        <w:t>(Links accurate at time of publishing)</w:t>
      </w:r>
    </w:p>
    <w:p w14:paraId="39153757" w14:textId="77777777" w:rsidR="00CC5B2B" w:rsidRDefault="00CC5B2B" w:rsidP="00CC5B2B">
      <w:r>
        <w:t>Binary releases of these libraries may also be available to download from these and other sources.</w:t>
      </w:r>
    </w:p>
    <w:p w14:paraId="7DF8DB25" w14:textId="77777777" w:rsidR="00CC5B2B" w:rsidRDefault="00CC5B2B" w:rsidP="00CC5B2B">
      <w:pPr>
        <w:pStyle w:val="Heading3"/>
      </w:pPr>
      <w:r>
        <w:t>Logging on to SimpleDB</w:t>
      </w:r>
    </w:p>
    <w:p w14:paraId="4EFC12C7" w14:textId="77777777" w:rsidR="00CC5B2B" w:rsidRDefault="00CC5B2B" w:rsidP="00CC5B2B">
      <w:r>
        <w:t xml:space="preserve">To connect to SimpleDB, the </w:t>
      </w:r>
      <w:r w:rsidRPr="004A2313">
        <w:rPr>
          <w:i/>
        </w:rPr>
        <w:t>endpoint</w:t>
      </w:r>
      <w:r>
        <w:t xml:space="preserve"> required is supplied via the $logon() hostname parameter. In the case of Amazon SimpleDB, the endpoint is “</w:t>
      </w:r>
      <w:r w:rsidRPr="00186244">
        <w:rPr>
          <w:b/>
        </w:rPr>
        <w:t>sdb.amazonaws.com</w:t>
      </w:r>
      <w:r>
        <w:t>” or “</w:t>
      </w:r>
      <w:r w:rsidRPr="004A2313">
        <w:rPr>
          <w:rStyle w:val="topcom"/>
          <w:rFonts w:eastAsia="Courier New"/>
          <w:b/>
        </w:rPr>
        <w:t>sdb.eu-west-1.amazonaws.com</w:t>
      </w:r>
      <w:r>
        <w:t>” in Europe.</w:t>
      </w:r>
    </w:p>
    <w:p w14:paraId="37692B58" w14:textId="77777777" w:rsidR="00CC5B2B" w:rsidRDefault="00CC5B2B" w:rsidP="00CC5B2B">
      <w:r>
        <w:lastRenderedPageBreak/>
        <w:t xml:space="preserve">Your </w:t>
      </w:r>
      <w:r w:rsidRPr="00186244">
        <w:rPr>
          <w:i/>
        </w:rPr>
        <w:t>access key id</w:t>
      </w:r>
      <w:r>
        <w:t xml:space="preserve"> and </w:t>
      </w:r>
      <w:r w:rsidRPr="00186244">
        <w:rPr>
          <w:i/>
        </w:rPr>
        <w:t>secret</w:t>
      </w:r>
      <w:r>
        <w:t xml:space="preserve"> are supplied via the username and password parameters, for example:</w:t>
      </w:r>
    </w:p>
    <w:p w14:paraId="58B09AA5" w14:textId="77777777" w:rsidR="00CC5B2B" w:rsidRPr="00B8083A" w:rsidRDefault="00CC5B2B" w:rsidP="00105734">
      <w:pPr>
        <w:pStyle w:val="Heading6"/>
      </w:pPr>
      <w:r w:rsidRPr="00B8083A">
        <w:t>Do SessObj.$logon(‘sdb.amazonaws.com’,’ AGIBJ5LOYFITD3BR7’,’ H/z6t3ARzuJL26uIE07</w:t>
      </w:r>
      <w:r>
        <w:t xml:space="preserve"> </w:t>
      </w:r>
      <w:r w:rsidRPr="00B8083A">
        <w:t xml:space="preserve">GTS1AkK+p5’) </w:t>
      </w:r>
      <w:r>
        <w:t xml:space="preserve"> </w:t>
      </w:r>
      <w:r w:rsidRPr="00B8083A">
        <w:t>Returns #F</w:t>
      </w:r>
    </w:p>
    <w:p w14:paraId="0A299751" w14:textId="77777777" w:rsidR="00CC5B2B" w:rsidRDefault="00CC5B2B" w:rsidP="00CC5B2B">
      <w:r>
        <w:t>For other databases, the endpoint may be specified using http syntax, for example:</w:t>
      </w:r>
    </w:p>
    <w:p w14:paraId="789EBD10" w14:textId="77777777" w:rsidR="00CC5B2B" w:rsidRDefault="00CC5B2B" w:rsidP="00105734">
      <w:pPr>
        <w:pStyle w:val="Heading6"/>
      </w:pPr>
      <w:r w:rsidRPr="00B8083A">
        <w:t>Do SessObj.$logon(</w:t>
      </w:r>
      <w:r>
        <w:br/>
      </w:r>
      <w:r w:rsidRPr="00B8083A">
        <w:t>‘http://www.remoteserver.com/?’,’user_1’,’password’) Returns #F</w:t>
      </w:r>
    </w:p>
    <w:p w14:paraId="7CC80951" w14:textId="77777777" w:rsidR="00CC5B2B" w:rsidRDefault="00CC5B2B" w:rsidP="00CC5B2B">
      <w:r>
        <w:t xml:space="preserve">If the hostname parameter is omitted, i.e. substituted with a comma, the DAM uses </w:t>
      </w:r>
      <w:r w:rsidRPr="00186244">
        <w:t>sdb.amazonaws.com</w:t>
      </w:r>
      <w:r>
        <w:t xml:space="preserve"> by default. </w:t>
      </w:r>
    </w:p>
    <w:p w14:paraId="211A6808" w14:textId="77777777" w:rsidR="00CC5B2B" w:rsidRDefault="00CC5B2B" w:rsidP="00CC5B2B">
      <w:pPr>
        <w:pStyle w:val="Heading3"/>
      </w:pPr>
      <w:r>
        <w:t>Meta Data</w:t>
      </w:r>
    </w:p>
    <w:p w14:paraId="0D15BB46" w14:textId="77777777" w:rsidR="00CC5B2B" w:rsidRDefault="00CC5B2B" w:rsidP="00CC5B2B">
      <w:pPr>
        <w:keepNext/>
        <w:keepLines/>
      </w:pPr>
      <w:r>
        <w:t xml:space="preserve">SimpleDB does not provide information about tables, columns and indexes in the same way as traditional relational databases. Instead, </w:t>
      </w:r>
      <w:r w:rsidRPr="00444354">
        <w:rPr>
          <w:i/>
        </w:rPr>
        <w:t>domains</w:t>
      </w:r>
      <w:r>
        <w:t xml:space="preserve"> can be likened to tables, </w:t>
      </w:r>
      <w:r w:rsidRPr="00444354">
        <w:rPr>
          <w:i/>
        </w:rPr>
        <w:t>items</w:t>
      </w:r>
      <w:r>
        <w:t xml:space="preserve"> can be likened to rows and </w:t>
      </w:r>
      <w:r w:rsidRPr="00444354">
        <w:rPr>
          <w:i/>
        </w:rPr>
        <w:t>attributes</w:t>
      </w:r>
      <w:r>
        <w:t xml:space="preserve"> can be likened to columns. This has an impact on the behavior of the following meta-data methods: </w:t>
      </w:r>
    </w:p>
    <w:tbl>
      <w:tblPr>
        <w:tblStyle w:val="TableGrid"/>
        <w:tblW w:w="0" w:type="auto"/>
        <w:tblLook w:val="04A0" w:firstRow="1" w:lastRow="0" w:firstColumn="1" w:lastColumn="0" w:noHBand="0" w:noVBand="1"/>
      </w:tblPr>
      <w:tblGrid>
        <w:gridCol w:w="3793"/>
        <w:gridCol w:w="3793"/>
      </w:tblGrid>
      <w:tr w:rsidR="00105734" w14:paraId="11E21665" w14:textId="77777777" w:rsidTr="00105734">
        <w:tc>
          <w:tcPr>
            <w:tcW w:w="3793" w:type="dxa"/>
          </w:tcPr>
          <w:p w14:paraId="15BE2108" w14:textId="77777777" w:rsidR="00105734" w:rsidRDefault="00105734" w:rsidP="00CC5B2B">
            <w:pPr>
              <w:keepNext/>
              <w:keepLines/>
            </w:pPr>
          </w:p>
        </w:tc>
        <w:tc>
          <w:tcPr>
            <w:tcW w:w="3793" w:type="dxa"/>
          </w:tcPr>
          <w:p w14:paraId="3A05F704" w14:textId="77777777" w:rsidR="00105734" w:rsidRDefault="00105734" w:rsidP="00CC5B2B">
            <w:pPr>
              <w:keepNext/>
              <w:keepLines/>
            </w:pPr>
          </w:p>
        </w:tc>
      </w:tr>
      <w:tr w:rsidR="00105734" w14:paraId="737BCA61" w14:textId="77777777" w:rsidTr="00105734">
        <w:tc>
          <w:tcPr>
            <w:tcW w:w="3793" w:type="dxa"/>
          </w:tcPr>
          <w:p w14:paraId="2981CE2D" w14:textId="77777777" w:rsidR="00105734" w:rsidRPr="00FA155C" w:rsidRDefault="00105734" w:rsidP="00AE7B79">
            <w:pPr>
              <w:pStyle w:val="TableRow"/>
            </w:pPr>
            <w:r w:rsidRPr="00FA155C">
              <w:t>$tables()</w:t>
            </w:r>
          </w:p>
        </w:tc>
        <w:tc>
          <w:tcPr>
            <w:tcW w:w="3793" w:type="dxa"/>
          </w:tcPr>
          <w:p w14:paraId="73CF51A3" w14:textId="77777777" w:rsidR="00105734" w:rsidRPr="00FA155C" w:rsidRDefault="00105734" w:rsidP="00AE7B79">
            <w:pPr>
              <w:pStyle w:val="TableRow"/>
            </w:pPr>
            <w:r w:rsidRPr="00FA155C">
              <w:t>StatObj.$tables() returns a list of available domain names in the TableOrView column of the result set. Other result columns can be ignored as SimpleDB does not support views</w:t>
            </w:r>
            <w:r>
              <w:t>.</w:t>
            </w:r>
          </w:p>
        </w:tc>
      </w:tr>
      <w:tr w:rsidR="00105734" w14:paraId="10EB5623" w14:textId="77777777" w:rsidTr="00105734">
        <w:tc>
          <w:tcPr>
            <w:tcW w:w="3793" w:type="dxa"/>
          </w:tcPr>
          <w:p w14:paraId="6F0FE84B" w14:textId="77777777" w:rsidR="00105734" w:rsidRPr="00FA155C" w:rsidRDefault="00105734" w:rsidP="00AE7B79">
            <w:pPr>
              <w:pStyle w:val="TableRow"/>
            </w:pPr>
            <w:r w:rsidRPr="00FA155C">
              <w:t>$columns()</w:t>
            </w:r>
          </w:p>
        </w:tc>
        <w:tc>
          <w:tcPr>
            <w:tcW w:w="3793" w:type="dxa"/>
          </w:tcPr>
          <w:p w14:paraId="504F653B" w14:textId="77777777" w:rsidR="00105734" w:rsidRPr="00FA155C" w:rsidRDefault="00105734" w:rsidP="00AE7B79">
            <w:pPr>
              <w:pStyle w:val="TableRow"/>
            </w:pPr>
            <w:r w:rsidRPr="00FA155C">
              <w:t>StatObj.$columns(cDomain) returns meta data information about the specified domain. This information is specific to SimpleDB and is returned via the DamInfoRow column of the result set. Other result columns can be ignored</w:t>
            </w:r>
            <w:r>
              <w:t>.</w:t>
            </w:r>
          </w:p>
        </w:tc>
      </w:tr>
      <w:tr w:rsidR="00105734" w14:paraId="40F4161F" w14:textId="77777777" w:rsidTr="00105734">
        <w:tc>
          <w:tcPr>
            <w:tcW w:w="3793" w:type="dxa"/>
          </w:tcPr>
          <w:p w14:paraId="2F543E0E" w14:textId="77777777" w:rsidR="00105734" w:rsidRPr="00FA155C" w:rsidRDefault="00105734" w:rsidP="00AE7B79">
            <w:pPr>
              <w:pStyle w:val="TableRow"/>
            </w:pPr>
            <w:r w:rsidRPr="00FA155C">
              <w:t>$indexes()</w:t>
            </w:r>
          </w:p>
        </w:tc>
        <w:tc>
          <w:tcPr>
            <w:tcW w:w="3793" w:type="dxa"/>
          </w:tcPr>
          <w:p w14:paraId="4DDD618C" w14:textId="77777777" w:rsidR="00105734" w:rsidRPr="00FA155C" w:rsidRDefault="00105734" w:rsidP="00AE7B79">
            <w:pPr>
              <w:pStyle w:val="TableRow"/>
            </w:pPr>
            <w:r w:rsidRPr="00FA155C">
              <w:t>StatObj.$indexes() is not implemented since SimpleDB handles indexing automatically</w:t>
            </w:r>
            <w:r>
              <w:t>.</w:t>
            </w:r>
          </w:p>
        </w:tc>
      </w:tr>
    </w:tbl>
    <w:p w14:paraId="6F016A11" w14:textId="77777777" w:rsidR="00CC5B2B" w:rsidRDefault="00CC5B2B" w:rsidP="00CC5B2B">
      <w:r>
        <w:t>The information returned by $columns() for a domain is summarised as follows:</w:t>
      </w:r>
    </w:p>
    <w:tbl>
      <w:tblPr>
        <w:tblStyle w:val="TableGrid"/>
        <w:tblW w:w="0" w:type="auto"/>
        <w:tblLook w:val="04A0" w:firstRow="1" w:lastRow="0" w:firstColumn="1" w:lastColumn="0" w:noHBand="0" w:noVBand="1"/>
      </w:tblPr>
      <w:tblGrid>
        <w:gridCol w:w="3793"/>
        <w:gridCol w:w="3793"/>
      </w:tblGrid>
      <w:tr w:rsidR="00105734" w14:paraId="39A7699B" w14:textId="77777777" w:rsidTr="00105734">
        <w:tc>
          <w:tcPr>
            <w:tcW w:w="3793" w:type="dxa"/>
          </w:tcPr>
          <w:p w14:paraId="244F00F8" w14:textId="77777777" w:rsidR="00105734" w:rsidRDefault="00105734" w:rsidP="00CC5B2B"/>
        </w:tc>
        <w:tc>
          <w:tcPr>
            <w:tcW w:w="3793" w:type="dxa"/>
          </w:tcPr>
          <w:p w14:paraId="05E4E810" w14:textId="77777777" w:rsidR="00105734" w:rsidRDefault="00105734" w:rsidP="00CC5B2B"/>
        </w:tc>
      </w:tr>
      <w:tr w:rsidR="00105734" w14:paraId="5088B88D" w14:textId="77777777" w:rsidTr="00105734">
        <w:tc>
          <w:tcPr>
            <w:tcW w:w="3793" w:type="dxa"/>
          </w:tcPr>
          <w:p w14:paraId="668B3733" w14:textId="77777777" w:rsidR="00105734" w:rsidRPr="00FA155C" w:rsidRDefault="00105734" w:rsidP="00AE7B79">
            <w:pPr>
              <w:pStyle w:val="TableRow"/>
            </w:pPr>
            <w:r w:rsidRPr="00FA155C">
              <w:t>Timestamp</w:t>
            </w:r>
          </w:p>
        </w:tc>
        <w:tc>
          <w:tcPr>
            <w:tcW w:w="3793" w:type="dxa"/>
          </w:tcPr>
          <w:p w14:paraId="05D17BD8" w14:textId="77777777" w:rsidR="00105734" w:rsidRPr="00FA155C" w:rsidRDefault="00105734" w:rsidP="00AE7B79">
            <w:pPr>
              <w:pStyle w:val="TableRow"/>
            </w:pPr>
            <w:r w:rsidRPr="00FA155C">
              <w:t>The date and time when metadata was calculated in Epoch (UNIX) time.</w:t>
            </w:r>
          </w:p>
        </w:tc>
      </w:tr>
      <w:tr w:rsidR="00105734" w14:paraId="2DA8F99E" w14:textId="77777777" w:rsidTr="00105734">
        <w:tc>
          <w:tcPr>
            <w:tcW w:w="3793" w:type="dxa"/>
          </w:tcPr>
          <w:p w14:paraId="281CE412" w14:textId="77777777" w:rsidR="00105734" w:rsidRPr="00FA155C" w:rsidRDefault="00105734" w:rsidP="00AE7B79">
            <w:pPr>
              <w:pStyle w:val="TableRow"/>
            </w:pPr>
            <w:r w:rsidRPr="00FA155C">
              <w:t>ItemCount</w:t>
            </w:r>
          </w:p>
        </w:tc>
        <w:tc>
          <w:tcPr>
            <w:tcW w:w="3793" w:type="dxa"/>
          </w:tcPr>
          <w:p w14:paraId="77666120" w14:textId="77777777" w:rsidR="00105734" w:rsidRPr="00FA155C" w:rsidRDefault="00105734" w:rsidP="00AE7B79">
            <w:pPr>
              <w:pStyle w:val="TableRow"/>
            </w:pPr>
            <w:r w:rsidRPr="00FA155C">
              <w:t>The number of all items in the domain.</w:t>
            </w:r>
          </w:p>
        </w:tc>
      </w:tr>
      <w:tr w:rsidR="00105734" w14:paraId="62986E94" w14:textId="77777777" w:rsidTr="00105734">
        <w:tc>
          <w:tcPr>
            <w:tcW w:w="3793" w:type="dxa"/>
          </w:tcPr>
          <w:p w14:paraId="467CF8F1" w14:textId="77777777" w:rsidR="00105734" w:rsidRPr="00FA155C" w:rsidRDefault="00105734" w:rsidP="00AE7B79">
            <w:pPr>
              <w:pStyle w:val="TableRow"/>
            </w:pPr>
            <w:r w:rsidRPr="00FA155C">
              <w:t>AttributeNameCount</w:t>
            </w:r>
          </w:p>
        </w:tc>
        <w:tc>
          <w:tcPr>
            <w:tcW w:w="3793" w:type="dxa"/>
          </w:tcPr>
          <w:p w14:paraId="43670786" w14:textId="77777777" w:rsidR="00105734" w:rsidRPr="00FA155C" w:rsidRDefault="00105734" w:rsidP="00AE7B79">
            <w:pPr>
              <w:pStyle w:val="TableRow"/>
            </w:pPr>
            <w:r w:rsidRPr="00FA155C">
              <w:t>The number of unique attribute names in the domain.</w:t>
            </w:r>
          </w:p>
        </w:tc>
      </w:tr>
      <w:tr w:rsidR="00105734" w14:paraId="6530C598" w14:textId="77777777" w:rsidTr="00105734">
        <w:tc>
          <w:tcPr>
            <w:tcW w:w="3793" w:type="dxa"/>
          </w:tcPr>
          <w:p w14:paraId="0CD707E0" w14:textId="77777777" w:rsidR="00105734" w:rsidRPr="00FA155C" w:rsidRDefault="00105734" w:rsidP="00AE7B79">
            <w:pPr>
              <w:pStyle w:val="TableRow"/>
            </w:pPr>
            <w:r w:rsidRPr="00FA155C">
              <w:t>AttributeValueCount</w:t>
            </w:r>
          </w:p>
        </w:tc>
        <w:tc>
          <w:tcPr>
            <w:tcW w:w="3793" w:type="dxa"/>
          </w:tcPr>
          <w:p w14:paraId="3055C344" w14:textId="77777777" w:rsidR="00105734" w:rsidRPr="00FA155C" w:rsidRDefault="00105734" w:rsidP="00AE7B79">
            <w:pPr>
              <w:pStyle w:val="TableRow"/>
            </w:pPr>
            <w:r w:rsidRPr="00FA155C">
              <w:t>The number of all attribute name/value pairs in the domain.</w:t>
            </w:r>
          </w:p>
        </w:tc>
      </w:tr>
      <w:tr w:rsidR="00105734" w14:paraId="1BB65FB0" w14:textId="77777777" w:rsidTr="00105734">
        <w:tc>
          <w:tcPr>
            <w:tcW w:w="3793" w:type="dxa"/>
          </w:tcPr>
          <w:p w14:paraId="1B193369" w14:textId="77777777" w:rsidR="00105734" w:rsidRPr="00FA155C" w:rsidRDefault="00105734" w:rsidP="00AE7B79">
            <w:pPr>
              <w:pStyle w:val="TableRow"/>
            </w:pPr>
            <w:r w:rsidRPr="00FA155C">
              <w:t>ItemNamesSizeBytes</w:t>
            </w:r>
          </w:p>
        </w:tc>
        <w:tc>
          <w:tcPr>
            <w:tcW w:w="3793" w:type="dxa"/>
          </w:tcPr>
          <w:p w14:paraId="30D5F8CB" w14:textId="77777777" w:rsidR="00105734" w:rsidRPr="00FA155C" w:rsidRDefault="00105734" w:rsidP="00AE7B79">
            <w:pPr>
              <w:pStyle w:val="TableRow"/>
            </w:pPr>
            <w:r w:rsidRPr="00FA155C">
              <w:t>The total size of all item names in the domain, in bytes.</w:t>
            </w:r>
          </w:p>
        </w:tc>
      </w:tr>
      <w:tr w:rsidR="00105734" w14:paraId="60D50535" w14:textId="77777777" w:rsidTr="00105734">
        <w:tc>
          <w:tcPr>
            <w:tcW w:w="3793" w:type="dxa"/>
          </w:tcPr>
          <w:p w14:paraId="3E81918B" w14:textId="77777777" w:rsidR="00105734" w:rsidRPr="00FA155C" w:rsidRDefault="00105734" w:rsidP="00AE7B79">
            <w:pPr>
              <w:pStyle w:val="TableRow"/>
            </w:pPr>
            <w:r w:rsidRPr="00FA155C">
              <w:t>AttributesValuesSizeBytes</w:t>
            </w:r>
          </w:p>
        </w:tc>
        <w:tc>
          <w:tcPr>
            <w:tcW w:w="3793" w:type="dxa"/>
          </w:tcPr>
          <w:p w14:paraId="0BB95A97" w14:textId="77777777" w:rsidR="00105734" w:rsidRPr="00FA155C" w:rsidRDefault="00105734" w:rsidP="00AE7B79">
            <w:pPr>
              <w:pStyle w:val="TableRow"/>
            </w:pPr>
            <w:r w:rsidRPr="00FA155C">
              <w:t>The total size of all attribute values, in bytes.</w:t>
            </w:r>
          </w:p>
        </w:tc>
      </w:tr>
      <w:tr w:rsidR="00105734" w14:paraId="29DF1038" w14:textId="77777777" w:rsidTr="00105734">
        <w:tc>
          <w:tcPr>
            <w:tcW w:w="3793" w:type="dxa"/>
          </w:tcPr>
          <w:p w14:paraId="67359E7D" w14:textId="77777777" w:rsidR="00105734" w:rsidRPr="00FA155C" w:rsidRDefault="00105734" w:rsidP="00AE7B79">
            <w:pPr>
              <w:pStyle w:val="TableRow"/>
            </w:pPr>
            <w:r w:rsidRPr="00FA155C">
              <w:t>AttributeNamesSizeBytes</w:t>
            </w:r>
          </w:p>
        </w:tc>
        <w:tc>
          <w:tcPr>
            <w:tcW w:w="3793" w:type="dxa"/>
          </w:tcPr>
          <w:p w14:paraId="0F0E1241" w14:textId="77777777" w:rsidR="00105734" w:rsidRPr="00FA155C" w:rsidRDefault="00105734" w:rsidP="00AE7B79">
            <w:pPr>
              <w:pStyle w:val="TableRow"/>
            </w:pPr>
            <w:r w:rsidRPr="00FA155C">
              <w:t>The total size of all unique attribute names, in bytes.</w:t>
            </w:r>
          </w:p>
        </w:tc>
      </w:tr>
    </w:tbl>
    <w:p w14:paraId="6D7E0E8E" w14:textId="77777777" w:rsidR="00CC5B2B" w:rsidRDefault="00CC5B2B" w:rsidP="00CC5B2B">
      <w:pPr>
        <w:pStyle w:val="Heading3"/>
      </w:pPr>
      <w:r>
        <w:t>SimpleDB Attributes and Multi-Values</w:t>
      </w:r>
    </w:p>
    <w:p w14:paraId="1801521A" w14:textId="77777777" w:rsidR="00CC5B2B" w:rsidRDefault="00CC5B2B" w:rsidP="00CC5B2B">
      <w:pPr>
        <w:keepNext/>
        <w:keepLines/>
      </w:pPr>
      <w:r>
        <w:t>Unlike Relational databases, SimpleDB attributes support multiple values. For example:</w:t>
      </w:r>
    </w:p>
    <w:tbl>
      <w:tblPr>
        <w:tblStyle w:val="TableGrid"/>
        <w:tblW w:w="0" w:type="auto"/>
        <w:tblLook w:val="04A0" w:firstRow="1" w:lastRow="0" w:firstColumn="1" w:lastColumn="0" w:noHBand="0" w:noVBand="1"/>
      </w:tblPr>
      <w:tblGrid>
        <w:gridCol w:w="1896"/>
        <w:gridCol w:w="1896"/>
        <w:gridCol w:w="1897"/>
        <w:gridCol w:w="1897"/>
      </w:tblGrid>
      <w:tr w:rsidR="00105734" w14:paraId="091C32FB" w14:textId="77777777" w:rsidTr="00105734">
        <w:tc>
          <w:tcPr>
            <w:tcW w:w="1896" w:type="dxa"/>
          </w:tcPr>
          <w:p w14:paraId="05B7744F" w14:textId="77777777" w:rsidR="00105734" w:rsidRPr="00B23AC1" w:rsidRDefault="00105734" w:rsidP="00AE7B79">
            <w:pPr>
              <w:pStyle w:val="TableHead"/>
              <w:rPr>
                <w:i/>
              </w:rPr>
            </w:pPr>
            <w:r w:rsidRPr="00B23AC1">
              <w:rPr>
                <w:i/>
              </w:rPr>
              <w:t>Domain</w:t>
            </w:r>
          </w:p>
        </w:tc>
        <w:tc>
          <w:tcPr>
            <w:tcW w:w="1896" w:type="dxa"/>
          </w:tcPr>
          <w:p w14:paraId="69F5AB66" w14:textId="77777777" w:rsidR="00105734" w:rsidRPr="00B23AC1" w:rsidRDefault="00105734" w:rsidP="00AE7B79">
            <w:pPr>
              <w:pStyle w:val="TableHead"/>
              <w:rPr>
                <w:i/>
              </w:rPr>
            </w:pPr>
            <w:r w:rsidRPr="00B23AC1">
              <w:rPr>
                <w:i/>
              </w:rPr>
              <w:t>Item</w:t>
            </w:r>
          </w:p>
        </w:tc>
        <w:tc>
          <w:tcPr>
            <w:tcW w:w="1897" w:type="dxa"/>
          </w:tcPr>
          <w:p w14:paraId="10BD6ACF" w14:textId="77777777" w:rsidR="00105734" w:rsidRPr="00B23AC1" w:rsidRDefault="00105734" w:rsidP="00AE7B79">
            <w:pPr>
              <w:pStyle w:val="TableHead"/>
              <w:rPr>
                <w:i/>
              </w:rPr>
            </w:pPr>
            <w:r w:rsidRPr="00B23AC1">
              <w:rPr>
                <w:i/>
              </w:rPr>
              <w:t>Attribute</w:t>
            </w:r>
          </w:p>
        </w:tc>
        <w:tc>
          <w:tcPr>
            <w:tcW w:w="1897" w:type="dxa"/>
          </w:tcPr>
          <w:p w14:paraId="4DB73940" w14:textId="77777777" w:rsidR="00105734" w:rsidRPr="00B23AC1" w:rsidRDefault="00105734" w:rsidP="00AE7B79">
            <w:pPr>
              <w:pStyle w:val="TableHead"/>
              <w:rPr>
                <w:i/>
              </w:rPr>
            </w:pPr>
            <w:r w:rsidRPr="00B23AC1">
              <w:rPr>
                <w:i/>
              </w:rPr>
              <w:t>Value</w:t>
            </w:r>
          </w:p>
        </w:tc>
      </w:tr>
      <w:tr w:rsidR="00105734" w14:paraId="57BB1034" w14:textId="77777777" w:rsidTr="00105734">
        <w:tc>
          <w:tcPr>
            <w:tcW w:w="1896" w:type="dxa"/>
          </w:tcPr>
          <w:p w14:paraId="19DC7BC9" w14:textId="77777777" w:rsidR="00105734" w:rsidRPr="00B23AC1" w:rsidRDefault="00105734" w:rsidP="00AE7B79">
            <w:pPr>
              <w:pStyle w:val="TableRow"/>
            </w:pPr>
            <w:r w:rsidRPr="00B23AC1">
              <w:t>Suits</w:t>
            </w:r>
          </w:p>
        </w:tc>
        <w:tc>
          <w:tcPr>
            <w:tcW w:w="1896" w:type="dxa"/>
          </w:tcPr>
          <w:p w14:paraId="3A859521" w14:textId="77777777" w:rsidR="00105734" w:rsidRPr="00B23AC1" w:rsidRDefault="00105734" w:rsidP="00AE7B79">
            <w:pPr>
              <w:pStyle w:val="TableRow"/>
            </w:pPr>
            <w:r w:rsidRPr="00B23AC1">
              <w:t>Gents Formal Suit</w:t>
            </w:r>
          </w:p>
        </w:tc>
        <w:tc>
          <w:tcPr>
            <w:tcW w:w="1897" w:type="dxa"/>
          </w:tcPr>
          <w:p w14:paraId="31B6D4ED" w14:textId="77777777" w:rsidR="00105734" w:rsidRPr="00B23AC1" w:rsidRDefault="00105734" w:rsidP="00AE7B79">
            <w:pPr>
              <w:pStyle w:val="TableRow"/>
            </w:pPr>
            <w:r w:rsidRPr="00B23AC1">
              <w:t>Colour</w:t>
            </w:r>
          </w:p>
        </w:tc>
        <w:tc>
          <w:tcPr>
            <w:tcW w:w="1897" w:type="dxa"/>
          </w:tcPr>
          <w:p w14:paraId="4E135BF1" w14:textId="77777777" w:rsidR="00105734" w:rsidRPr="00B23AC1" w:rsidRDefault="00105734" w:rsidP="00AE7B79">
            <w:pPr>
              <w:pStyle w:val="TableRow"/>
            </w:pPr>
            <w:r w:rsidRPr="00B23AC1">
              <w:t>Navy</w:t>
            </w:r>
          </w:p>
        </w:tc>
      </w:tr>
      <w:tr w:rsidR="00105734" w14:paraId="36816C33" w14:textId="77777777" w:rsidTr="00105734">
        <w:tc>
          <w:tcPr>
            <w:tcW w:w="1896" w:type="dxa"/>
          </w:tcPr>
          <w:p w14:paraId="3E698B0F" w14:textId="77777777" w:rsidR="00105734" w:rsidRPr="00B23AC1" w:rsidRDefault="00105734" w:rsidP="00AE7B79">
            <w:pPr>
              <w:pStyle w:val="TableRow"/>
            </w:pPr>
            <w:r w:rsidRPr="00B23AC1">
              <w:t>Suits</w:t>
            </w:r>
          </w:p>
        </w:tc>
        <w:tc>
          <w:tcPr>
            <w:tcW w:w="1896" w:type="dxa"/>
          </w:tcPr>
          <w:p w14:paraId="72089510" w14:textId="77777777" w:rsidR="00105734" w:rsidRPr="00B23AC1" w:rsidRDefault="00105734" w:rsidP="00AE7B79">
            <w:pPr>
              <w:pStyle w:val="TableRow"/>
            </w:pPr>
            <w:r w:rsidRPr="00B23AC1">
              <w:t>Gents Formal Suit</w:t>
            </w:r>
          </w:p>
        </w:tc>
        <w:tc>
          <w:tcPr>
            <w:tcW w:w="1897" w:type="dxa"/>
          </w:tcPr>
          <w:p w14:paraId="4E4B861D" w14:textId="77777777" w:rsidR="00105734" w:rsidRPr="00B23AC1" w:rsidRDefault="00105734" w:rsidP="00AE7B79">
            <w:pPr>
              <w:pStyle w:val="TableRow"/>
            </w:pPr>
            <w:r w:rsidRPr="00B23AC1">
              <w:t>Colour</w:t>
            </w:r>
          </w:p>
        </w:tc>
        <w:tc>
          <w:tcPr>
            <w:tcW w:w="1897" w:type="dxa"/>
          </w:tcPr>
          <w:p w14:paraId="4264F7C1" w14:textId="77777777" w:rsidR="00105734" w:rsidRPr="00B23AC1" w:rsidRDefault="00105734" w:rsidP="00AE7B79">
            <w:pPr>
              <w:pStyle w:val="TableRow"/>
            </w:pPr>
            <w:r w:rsidRPr="00B23AC1">
              <w:t>Black</w:t>
            </w:r>
          </w:p>
        </w:tc>
      </w:tr>
      <w:tr w:rsidR="00105734" w14:paraId="312521D0" w14:textId="77777777" w:rsidTr="00105734">
        <w:tc>
          <w:tcPr>
            <w:tcW w:w="1896" w:type="dxa"/>
          </w:tcPr>
          <w:p w14:paraId="1E20A623" w14:textId="77777777" w:rsidR="00105734" w:rsidRPr="00B23AC1" w:rsidRDefault="00105734" w:rsidP="00AE7B79">
            <w:pPr>
              <w:pStyle w:val="TableRow"/>
            </w:pPr>
            <w:r w:rsidRPr="00B23AC1">
              <w:t>Suits</w:t>
            </w:r>
          </w:p>
        </w:tc>
        <w:tc>
          <w:tcPr>
            <w:tcW w:w="1896" w:type="dxa"/>
          </w:tcPr>
          <w:p w14:paraId="65925CBC" w14:textId="77777777" w:rsidR="00105734" w:rsidRPr="00B23AC1" w:rsidRDefault="00105734" w:rsidP="00AE7B79">
            <w:pPr>
              <w:pStyle w:val="TableRow"/>
            </w:pPr>
            <w:r w:rsidRPr="00B23AC1">
              <w:t>Gents Formal Suit</w:t>
            </w:r>
          </w:p>
        </w:tc>
        <w:tc>
          <w:tcPr>
            <w:tcW w:w="1897" w:type="dxa"/>
          </w:tcPr>
          <w:p w14:paraId="3AFC9833" w14:textId="77777777" w:rsidR="00105734" w:rsidRPr="00B23AC1" w:rsidRDefault="00105734" w:rsidP="00AE7B79">
            <w:pPr>
              <w:pStyle w:val="TableRow"/>
            </w:pPr>
            <w:r w:rsidRPr="00B23AC1">
              <w:t>Colour</w:t>
            </w:r>
          </w:p>
        </w:tc>
        <w:tc>
          <w:tcPr>
            <w:tcW w:w="1897" w:type="dxa"/>
          </w:tcPr>
          <w:p w14:paraId="0767B8B1" w14:textId="77777777" w:rsidR="00105734" w:rsidRPr="00B23AC1" w:rsidRDefault="00105734" w:rsidP="00AE7B79">
            <w:pPr>
              <w:pStyle w:val="TableRow"/>
            </w:pPr>
            <w:r w:rsidRPr="00B23AC1">
              <w:t>Grey</w:t>
            </w:r>
          </w:p>
        </w:tc>
      </w:tr>
    </w:tbl>
    <w:p w14:paraId="788EF549" w14:textId="77777777" w:rsidR="00CC5B2B" w:rsidRDefault="00CC5B2B" w:rsidP="00CC5B2B">
      <w:r>
        <w:t>In addition, SimpleDB effectively supports only a single data type: Character. All data inserted into and retrieved from SimpleDB will be character data optionally encoded as UTF-8 bytes. Once fetched into Omnis, data can be assigned to typed variables as required. Such data will be automatically converted to the appropriate data type where possible.</w:t>
      </w:r>
    </w:p>
    <w:p w14:paraId="1F64F1B9" w14:textId="77777777" w:rsidR="00CC5B2B" w:rsidRDefault="00CC5B2B" w:rsidP="00CC5B2B">
      <w:pPr>
        <w:rPr>
          <w:i/>
        </w:rPr>
      </w:pPr>
      <w:r>
        <w:t xml:space="preserve">Each item fetched from SimpleDB can potentially have a different number of attributes and attribute names. This prevents the use of Omnis Schema classes with SimpleDB since these require rigid column names and types. When dragging a schema class onto a SimpleDB session in the Omnis SQL Browser, all that can sensibly be achieved is to create a domain with the supplied </w:t>
      </w:r>
      <w:r w:rsidRPr="009721C1">
        <w:rPr>
          <w:i/>
        </w:rPr>
        <w:t>table name</w:t>
      </w:r>
      <w:r>
        <w:rPr>
          <w:i/>
        </w:rPr>
        <w:t>.</w:t>
      </w:r>
    </w:p>
    <w:p w14:paraId="7E9A17F3" w14:textId="77777777" w:rsidR="00CC5B2B" w:rsidRDefault="00CC5B2B" w:rsidP="00CC5B2B">
      <w:r>
        <w:t>SimpleDB does not support SQL in the traditional sense. You cannot use $prepare() &amp; $execute() or $execdirect() to execute INSERT, UPDATE or DELETE statements as these are not supported. Instead, these statement methods can be used only to execute SELECT statements conforming to the SimpleDB SELECT syntax.</w:t>
      </w:r>
    </w:p>
    <w:p w14:paraId="7895CBFF" w14:textId="77777777" w:rsidR="00CC5B2B" w:rsidRDefault="00CC5B2B" w:rsidP="00CC5B2B">
      <w:pPr>
        <w:pStyle w:val="Heading3"/>
      </w:pPr>
      <w:r>
        <w:t>Creating a Domain</w:t>
      </w:r>
    </w:p>
    <w:p w14:paraId="25BFE642" w14:textId="77777777" w:rsidR="00CC5B2B" w:rsidRDefault="00CC5B2B" w:rsidP="00CC5B2B">
      <w:r>
        <w:t xml:space="preserve">To manually create a domain (analogous to a </w:t>
      </w:r>
      <w:r w:rsidRPr="00637170">
        <w:rPr>
          <w:i/>
        </w:rPr>
        <w:t>table</w:t>
      </w:r>
      <w:r>
        <w:t>), use the StatObj.$createdomain() method. For example:</w:t>
      </w:r>
    </w:p>
    <w:p w14:paraId="4DF125C0" w14:textId="77777777" w:rsidR="00CC5B2B" w:rsidRPr="00CF47F9" w:rsidRDefault="00CC5B2B" w:rsidP="00105734">
      <w:pPr>
        <w:pStyle w:val="Heading6"/>
      </w:pPr>
      <w:r w:rsidRPr="00CF47F9">
        <w:t>Do StatObj.$createdomain(‘</w:t>
      </w:r>
      <w:r>
        <w:t>Project810</w:t>
      </w:r>
      <w:r w:rsidRPr="00CF47F9">
        <w:t>’) Returns #F</w:t>
      </w:r>
    </w:p>
    <w:p w14:paraId="3742244C" w14:textId="77777777" w:rsidR="00CC5B2B" w:rsidRDefault="00CC5B2B" w:rsidP="00CC5B2B">
      <w:pPr>
        <w:pStyle w:val="Heading3"/>
      </w:pPr>
      <w:r>
        <w:t>Inserting Data</w:t>
      </w:r>
    </w:p>
    <w:p w14:paraId="7F774083" w14:textId="77777777" w:rsidR="00CC5B2B" w:rsidRDefault="00CC5B2B" w:rsidP="00CC5B2B">
      <w:r>
        <w:t>To insert items and attributes into SimpleDB, use the StatObj.$putattrib() method.</w:t>
      </w:r>
    </w:p>
    <w:p w14:paraId="1CF2D7AE" w14:textId="77777777" w:rsidR="00CC5B2B" w:rsidRDefault="00CC5B2B" w:rsidP="00CC5B2B">
      <w:r>
        <w:t xml:space="preserve">Each call to $putattrib() inserts a new attribute-value pair into the specified domain item. (There is no need to create the item before inserting an attribute, the item is created implicitly). Since SimpleDB supports multiple attribute values, you can assign </w:t>
      </w:r>
      <w:r>
        <w:lastRenderedPageBreak/>
        <w:t>several different values to the same attribute if required. Duplicate values are ignored. For example:</w:t>
      </w:r>
    </w:p>
    <w:p w14:paraId="2B48EBE1" w14:textId="77777777" w:rsidR="00CC5B2B" w:rsidRPr="00BB508E" w:rsidRDefault="00CC5B2B" w:rsidP="00105734">
      <w:pPr>
        <w:pStyle w:val="Heading6"/>
      </w:pPr>
      <w:r w:rsidRPr="00BB508E">
        <w:t>Do StatObj.$putattrib(‘</w:t>
      </w:r>
      <w:r>
        <w:t>Project810</w:t>
      </w:r>
      <w:r w:rsidRPr="00BB508E">
        <w:t>’,’Materials’,’Tools’,’</w:t>
      </w:r>
      <w:r>
        <w:t>13mm W</w:t>
      </w:r>
      <w:r w:rsidRPr="00BB508E">
        <w:t>rench’) Returns #F</w:t>
      </w:r>
    </w:p>
    <w:p w14:paraId="278DDD06" w14:textId="77777777" w:rsidR="00CC5B2B" w:rsidRDefault="00CC5B2B" w:rsidP="00105734">
      <w:pPr>
        <w:pStyle w:val="Heading6"/>
      </w:pPr>
      <w:r w:rsidRPr="00BB508E">
        <w:t>Do StatObj.$putattrib(‘</w:t>
      </w:r>
      <w:r>
        <w:t>Project810</w:t>
      </w:r>
      <w:r w:rsidRPr="00BB508E">
        <w:t>’,’Materials’,’Tools’,</w:t>
      </w:r>
      <w:r>
        <w:t>’Quick release clamps</w:t>
      </w:r>
      <w:r w:rsidRPr="00BB508E">
        <w:t>’) Returns #F</w:t>
      </w:r>
    </w:p>
    <w:p w14:paraId="0864F132" w14:textId="77777777" w:rsidR="00CC5B2B" w:rsidRDefault="00CC5B2B" w:rsidP="00CC5B2B">
      <w:r>
        <w:t>If many attributes are to be inserted, it may be preferable to assign the domain name to the StatObj.$domain property and the item name to the StatObj.$item property. These parameters can subsequently be omitted in calls to $putattrib()- and any of the other statement methods discussed below. The above example becomes:</w:t>
      </w:r>
    </w:p>
    <w:p w14:paraId="2385BF9E" w14:textId="77777777" w:rsidR="00CC5B2B" w:rsidRPr="005C693E" w:rsidRDefault="00CC5B2B" w:rsidP="00105734">
      <w:pPr>
        <w:pStyle w:val="Heading6"/>
      </w:pPr>
      <w:r w:rsidRPr="005C693E">
        <w:t>Do StatObj.$domain.$assign(‘</w:t>
      </w:r>
      <w:r>
        <w:t>Project810</w:t>
      </w:r>
      <w:r w:rsidRPr="005C693E">
        <w:t>’)</w:t>
      </w:r>
      <w:r w:rsidR="001B74D8">
        <w:br/>
      </w:r>
      <w:r w:rsidRPr="005C693E">
        <w:t>Do StatObj.$item.$assign(‘Materials’)</w:t>
      </w:r>
      <w:r w:rsidR="001B74D8">
        <w:br/>
      </w:r>
      <w:r w:rsidRPr="005C693E">
        <w:t>Do StatObj.$putattrib(, ,’Tools’,’13mm Wrench’) Returns #F</w:t>
      </w:r>
      <w:r w:rsidR="001B74D8">
        <w:br/>
      </w:r>
      <w:r w:rsidRPr="005C693E">
        <w:t>Do StatObj.$putattrib</w:t>
      </w:r>
      <w:r>
        <w:t xml:space="preserve">(, </w:t>
      </w:r>
      <w:r w:rsidRPr="005C693E">
        <w:t>,’Tools’,’Quick release clamps’) Returns #F</w:t>
      </w:r>
    </w:p>
    <w:p w14:paraId="5D14C991" w14:textId="77777777" w:rsidR="00CC5B2B" w:rsidRDefault="00CC5B2B" w:rsidP="00CC5B2B">
      <w:pPr>
        <w:pStyle w:val="Heading3"/>
      </w:pPr>
      <w:r>
        <w:t>Deleting Data</w:t>
      </w:r>
    </w:p>
    <w:p w14:paraId="0185B039" w14:textId="77777777" w:rsidR="00CC5B2B" w:rsidRDefault="00CC5B2B" w:rsidP="000303D3">
      <w:pPr>
        <w:keepNext/>
        <w:keepLines/>
      </w:pPr>
      <w:r>
        <w:t xml:space="preserve">To delete items, attributes and values from SimpleDB, use the StatObj.$delete() method. </w:t>
      </w:r>
    </w:p>
    <w:p w14:paraId="00C62772" w14:textId="77777777" w:rsidR="00CC5B2B" w:rsidRPr="005576BB" w:rsidRDefault="00CC5B2B" w:rsidP="00CC5B2B">
      <w:pPr>
        <w:pStyle w:val="Heading4"/>
      </w:pPr>
      <w:r w:rsidRPr="005576BB">
        <w:t>Deleting Values</w:t>
      </w:r>
    </w:p>
    <w:p w14:paraId="4CE3DE63" w14:textId="77777777" w:rsidR="00CC5B2B" w:rsidRDefault="00CC5B2B" w:rsidP="00CC5B2B">
      <w:r>
        <w:t>To delete a specific attribute value, the domain, item, attribute name and value should be specified. For Example:</w:t>
      </w:r>
    </w:p>
    <w:p w14:paraId="5CD7541D" w14:textId="77777777" w:rsidR="00CC5B2B" w:rsidRDefault="00CC5B2B" w:rsidP="00105734">
      <w:pPr>
        <w:pStyle w:val="Heading6"/>
      </w:pPr>
      <w:r w:rsidRPr="009E69E4">
        <w:t>Do StatObj.$delete(‘</w:t>
      </w:r>
      <w:r>
        <w:t>Project810</w:t>
      </w:r>
      <w:r w:rsidRPr="009E69E4">
        <w:t>’,’Materials’,’Timber’,’50x50x2.4m pse’) Returns #F</w:t>
      </w:r>
    </w:p>
    <w:p w14:paraId="4BC2CD74" w14:textId="77777777" w:rsidR="00CC5B2B" w:rsidRPr="005576BB" w:rsidRDefault="00CC5B2B" w:rsidP="00CC5B2B">
      <w:pPr>
        <w:pStyle w:val="Heading4"/>
      </w:pPr>
      <w:r w:rsidRPr="005576BB">
        <w:t>Deleting Attributes</w:t>
      </w:r>
    </w:p>
    <w:p w14:paraId="0B50AAB8" w14:textId="77777777" w:rsidR="00CC5B2B" w:rsidRDefault="00CC5B2B" w:rsidP="00CC5B2B">
      <w:r w:rsidRPr="009E69E4">
        <w:t xml:space="preserve">To delete an attribute including all </w:t>
      </w:r>
      <w:r>
        <w:t xml:space="preserve">of its </w:t>
      </w:r>
      <w:r w:rsidRPr="009E69E4">
        <w:t>values</w:t>
      </w:r>
      <w:r>
        <w:t>, the domain, item and attribute name only should be specified. For example:</w:t>
      </w:r>
    </w:p>
    <w:p w14:paraId="30B20493" w14:textId="77777777" w:rsidR="00CC5B2B" w:rsidRDefault="00CC5B2B" w:rsidP="00105734">
      <w:pPr>
        <w:pStyle w:val="Heading6"/>
      </w:pPr>
      <w:r w:rsidRPr="009E69E4">
        <w:t>Do StatObj.$delete(‘</w:t>
      </w:r>
      <w:r>
        <w:t>Project810</w:t>
      </w:r>
      <w:r w:rsidRPr="009E69E4">
        <w:t>’,’Materials’,’Timber</w:t>
      </w:r>
      <w:r>
        <w:t>’</w:t>
      </w:r>
      <w:r w:rsidRPr="009E69E4">
        <w:t>) Returns #F</w:t>
      </w:r>
    </w:p>
    <w:p w14:paraId="386649EE" w14:textId="77777777" w:rsidR="00CC5B2B" w:rsidRPr="005576BB" w:rsidRDefault="00CC5B2B" w:rsidP="00CC5B2B">
      <w:pPr>
        <w:pStyle w:val="Heading4"/>
      </w:pPr>
      <w:r w:rsidRPr="005576BB">
        <w:t>Deleting Items</w:t>
      </w:r>
    </w:p>
    <w:p w14:paraId="472EF0B9" w14:textId="77777777" w:rsidR="00CC5B2B" w:rsidRDefault="00CC5B2B" w:rsidP="00CC5B2B">
      <w:r w:rsidRPr="009E69E4">
        <w:t>To delete an</w:t>
      </w:r>
      <w:r>
        <w:t xml:space="preserve"> entire item including all its attributes and values, the domain and item name only should be specified. For example:</w:t>
      </w:r>
    </w:p>
    <w:p w14:paraId="6ED5CB10" w14:textId="77777777" w:rsidR="00CC5B2B" w:rsidRDefault="00CC5B2B" w:rsidP="00105734">
      <w:pPr>
        <w:pStyle w:val="Heading6"/>
      </w:pPr>
      <w:r w:rsidRPr="009E69E4">
        <w:t>Do StatObj.$delete(‘</w:t>
      </w:r>
      <w:r>
        <w:t>Project810</w:t>
      </w:r>
      <w:r w:rsidRPr="009E69E4">
        <w:t>’,’Materials</w:t>
      </w:r>
      <w:r>
        <w:t>’</w:t>
      </w:r>
      <w:r w:rsidRPr="009E69E4">
        <w:t>) Returns #F</w:t>
      </w:r>
    </w:p>
    <w:p w14:paraId="1ADC0732" w14:textId="77777777" w:rsidR="00CC5B2B" w:rsidRPr="005576BB" w:rsidRDefault="00CC5B2B" w:rsidP="00CC5B2B">
      <w:pPr>
        <w:pStyle w:val="Heading4"/>
      </w:pPr>
      <w:r w:rsidRPr="005576BB">
        <w:t>Deleting a Domain</w:t>
      </w:r>
    </w:p>
    <w:p w14:paraId="060CCFAD" w14:textId="77777777" w:rsidR="00CC5B2B" w:rsidRDefault="00CC5B2B" w:rsidP="00CC5B2B">
      <w:r>
        <w:t>StatObj.$delete() cannot be used to delete a domain. To do this- use StatObj.$deletedomain(). This method should be used with caution as it will permanently delete all items, attributes and values contained in the domain before removing the domain itself. For example:</w:t>
      </w:r>
    </w:p>
    <w:p w14:paraId="3487D067" w14:textId="77777777" w:rsidR="00CC5B2B" w:rsidRPr="00996F24" w:rsidRDefault="00CC5B2B" w:rsidP="00105734">
      <w:pPr>
        <w:pStyle w:val="Heading6"/>
      </w:pPr>
      <w:r w:rsidRPr="00996F24">
        <w:t>Do StatObj.$deletedomain(‘</w:t>
      </w:r>
      <w:r>
        <w:t>Project810</w:t>
      </w:r>
      <w:r w:rsidRPr="00996F24">
        <w:t xml:space="preserve">’) Returns #F </w:t>
      </w:r>
    </w:p>
    <w:p w14:paraId="5952CDDE" w14:textId="77777777" w:rsidR="00CC5B2B" w:rsidRDefault="00CC5B2B" w:rsidP="00CC5B2B">
      <w:pPr>
        <w:pStyle w:val="Heading3"/>
      </w:pPr>
      <w:r>
        <w:t>Replacing Data</w:t>
      </w:r>
    </w:p>
    <w:p w14:paraId="58B09E4E" w14:textId="77777777" w:rsidR="00CC5B2B" w:rsidRDefault="00CC5B2B" w:rsidP="00CC5B2B">
      <w:r>
        <w:t>Whereas $putattrib() is used to append new attributes and values, StatObj.$replaceattrib() is used to replace all values for a specified attribute with the supplied single value. For example:</w:t>
      </w:r>
    </w:p>
    <w:p w14:paraId="0AB5FC51" w14:textId="77777777" w:rsidR="00CC5B2B" w:rsidRPr="00996F24" w:rsidRDefault="00CC5B2B" w:rsidP="00105734">
      <w:pPr>
        <w:pStyle w:val="Heading6"/>
      </w:pPr>
      <w:r w:rsidRPr="00996F24">
        <w:t>Do StatObj.$replaceattrib(</w:t>
      </w:r>
      <w:r>
        <w:t>‘Suits’</w:t>
      </w:r>
      <w:r w:rsidRPr="00996F24">
        <w:t>,</w:t>
      </w:r>
      <w:r>
        <w:t>’Gents Formal Suit’</w:t>
      </w:r>
      <w:r w:rsidRPr="00996F24">
        <w:t>,’</w:t>
      </w:r>
      <w:r>
        <w:t>Colour’,’Navy only’) Returns #</w:t>
      </w:r>
      <w:r w:rsidRPr="00996F24">
        <w:t>F</w:t>
      </w:r>
    </w:p>
    <w:p w14:paraId="029D6B13" w14:textId="77777777" w:rsidR="00CC5B2B" w:rsidRDefault="00CC5B2B" w:rsidP="00CC5B2B">
      <w:pPr>
        <w:pStyle w:val="Heading3"/>
      </w:pPr>
      <w:r>
        <w:t>Fetching Data</w:t>
      </w:r>
    </w:p>
    <w:p w14:paraId="6C215B7E" w14:textId="77777777" w:rsidR="00CC5B2B" w:rsidRDefault="00CC5B2B" w:rsidP="00CC5B2B">
      <w:r w:rsidRPr="00056D47">
        <w:t xml:space="preserve">The Amazon DAM uses </w:t>
      </w:r>
      <w:r>
        <w:t>Amazon SELECT statements</w:t>
      </w:r>
      <w:r w:rsidRPr="00056D47">
        <w:t xml:space="preserve"> to fetch multiple items.</w:t>
      </w:r>
      <w:r>
        <w:t xml:space="preserve"> </w:t>
      </w:r>
      <w:r w:rsidRPr="00785A09">
        <w:t>These</w:t>
      </w:r>
      <w:r>
        <w:t xml:space="preserve"> are issued using the statement object’s $prepare(), $execute() and $execdirect() methods in a similar way to traditional SQL SELECT statements. The general form of a SimpleDB SELECT statement is as follows:</w:t>
      </w:r>
    </w:p>
    <w:p w14:paraId="56BFD554" w14:textId="77777777" w:rsidR="00CC5B2B" w:rsidRDefault="00CC5B2B" w:rsidP="00105734">
      <w:pPr>
        <w:pStyle w:val="Heading6"/>
      </w:pPr>
      <w:r w:rsidRPr="00785A09">
        <w:t xml:space="preserve">select output_list from domain_name [where expression] [sort_instructions][limit limit] </w:t>
      </w:r>
    </w:p>
    <w:p w14:paraId="1867DF4B" w14:textId="77777777" w:rsidR="00CC5B2B" w:rsidRDefault="00CC5B2B" w:rsidP="00CC5B2B">
      <w:r>
        <w:lastRenderedPageBreak/>
        <w:t>The output_list can be:</w:t>
      </w:r>
    </w:p>
    <w:p w14:paraId="63EE09AD" w14:textId="77777777" w:rsidR="00CC5B2B" w:rsidRPr="00581A00" w:rsidRDefault="00CC5B2B" w:rsidP="0032527F">
      <w:pPr>
        <w:pStyle w:val="BulletSquare"/>
        <w:numPr>
          <w:ilvl w:val="0"/>
          <w:numId w:val="7"/>
        </w:numPr>
        <w:ind w:left="357" w:hanging="357"/>
      </w:pPr>
      <w:r w:rsidRPr="00581A00">
        <w:t xml:space="preserve">* </w:t>
      </w:r>
      <w:r>
        <w:t xml:space="preserve"> </w:t>
      </w:r>
      <w:r w:rsidRPr="00581A00">
        <w:t>(all attributes)</w:t>
      </w:r>
    </w:p>
    <w:p w14:paraId="3DF60BFD" w14:textId="77777777" w:rsidR="00CC5B2B" w:rsidRPr="00581A00" w:rsidRDefault="00CC5B2B" w:rsidP="0032527F">
      <w:pPr>
        <w:pStyle w:val="BulletSquare"/>
        <w:numPr>
          <w:ilvl w:val="0"/>
          <w:numId w:val="7"/>
        </w:numPr>
        <w:ind w:left="357" w:hanging="357"/>
      </w:pPr>
      <w:r w:rsidRPr="00581A00">
        <w:t xml:space="preserve">itemName() </w:t>
      </w:r>
      <w:r>
        <w:t xml:space="preserve"> </w:t>
      </w:r>
      <w:r w:rsidRPr="00581A00">
        <w:t>(the item name</w:t>
      </w:r>
      <w:r>
        <w:t>s</w:t>
      </w:r>
      <w:r w:rsidRPr="00581A00">
        <w:t xml:space="preserve"> only)</w:t>
      </w:r>
    </w:p>
    <w:p w14:paraId="2336B018" w14:textId="77777777" w:rsidR="00CC5B2B" w:rsidRPr="00581A00" w:rsidRDefault="00CC5B2B" w:rsidP="0032527F">
      <w:pPr>
        <w:pStyle w:val="BulletSquare"/>
        <w:numPr>
          <w:ilvl w:val="0"/>
          <w:numId w:val="7"/>
        </w:numPr>
        <w:ind w:left="357" w:hanging="357"/>
      </w:pPr>
      <w:r w:rsidRPr="00581A00">
        <w:t>count(*)</w:t>
      </w:r>
    </w:p>
    <w:p w14:paraId="040E51A1" w14:textId="77777777" w:rsidR="00CC5B2B" w:rsidRDefault="00CC5B2B" w:rsidP="0032527F">
      <w:pPr>
        <w:pStyle w:val="BulletSquare"/>
        <w:numPr>
          <w:ilvl w:val="0"/>
          <w:numId w:val="7"/>
        </w:numPr>
        <w:ind w:left="357" w:hanging="357"/>
      </w:pPr>
      <w:r w:rsidRPr="00581A00">
        <w:t>An explicit list of attributes (attribute1,..., attributeN)</w:t>
      </w:r>
    </w:p>
    <w:p w14:paraId="345E36DA" w14:textId="77777777" w:rsidR="00CC5B2B" w:rsidRPr="00581A00" w:rsidRDefault="00CC5B2B" w:rsidP="00CC5B2B">
      <w:r>
        <w:t xml:space="preserve">For further information on the SELECT statement syntax, please refer to Amazon SimpleDB Developer Guide. </w:t>
      </w:r>
    </w:p>
    <w:p w14:paraId="1D6B06DD" w14:textId="77777777" w:rsidR="00CC5B2B" w:rsidRDefault="00CC5B2B" w:rsidP="00CC5B2B">
      <w:r>
        <w:t>Items in the result set are returned one row-at-a-time. StatObj.$resultspending indicates whether there is a further item each time a call to StatObj.$fetch() is made and StatObj.$itemcount is initially set to the number of items in the response. The destination list or row variable is automatically redefined each time $fetch() is called.  For example:</w:t>
      </w:r>
    </w:p>
    <w:p w14:paraId="2DF31292" w14:textId="77777777" w:rsidR="00CC5B2B" w:rsidRDefault="00CC5B2B" w:rsidP="00105734">
      <w:pPr>
        <w:pStyle w:val="Heading6"/>
      </w:pPr>
      <w:r w:rsidRPr="00637170">
        <w:t>Do StatObj.$execdirect(‘select * from Suits where stocklevel &gt; 1’) Returns #F</w:t>
      </w:r>
      <w:r w:rsidR="00105734">
        <w:br/>
      </w:r>
      <w:r>
        <w:t>Repeat</w:t>
      </w:r>
      <w:r w:rsidR="00105734">
        <w:br/>
        <w:t>  </w:t>
      </w:r>
      <w:r>
        <w:t>Do StatObj.$fetch(lvRow)</w:t>
      </w:r>
      <w:r w:rsidR="00105734">
        <w:br/>
        <w:t>  </w:t>
      </w:r>
      <w:r>
        <w:t>…</w:t>
      </w:r>
      <w:r w:rsidR="00105734">
        <w:br/>
      </w:r>
      <w:r>
        <w:t>Until StatObj.$resultspending = kFalse</w:t>
      </w:r>
    </w:p>
    <w:p w14:paraId="611C2D0D" w14:textId="77777777" w:rsidR="00CC5B2B" w:rsidRPr="00CF47F9" w:rsidRDefault="00CC5B2B" w:rsidP="00CC5B2B">
      <w:pPr>
        <w:pStyle w:val="Heading4"/>
      </w:pPr>
      <w:r w:rsidRPr="00CF47F9">
        <w:t>Retriev</w:t>
      </w:r>
      <w:r>
        <w:t>ing</w:t>
      </w:r>
      <w:r w:rsidRPr="00CF47F9">
        <w:t xml:space="preserve"> an Item</w:t>
      </w:r>
    </w:p>
    <w:p w14:paraId="10F9268A" w14:textId="77777777" w:rsidR="00CC5B2B" w:rsidRDefault="00CC5B2B" w:rsidP="00CC5B2B">
      <w:r>
        <w:t>You can retrieve all attributes for a specific item using the StatObj.$getall() method. The result set (a single row) generated by this call is returned using $fetch(). For example:</w:t>
      </w:r>
    </w:p>
    <w:p w14:paraId="4148354E" w14:textId="77777777" w:rsidR="00CC5B2B" w:rsidRDefault="00CC5B2B" w:rsidP="00105734">
      <w:pPr>
        <w:pStyle w:val="Heading6"/>
      </w:pPr>
      <w:r w:rsidRPr="00CF47F9">
        <w:t>Do StatObj.$getall(‘Suits’,’Gents Suits’) Returns #F</w:t>
      </w:r>
      <w:r w:rsidR="00105734">
        <w:br/>
      </w:r>
      <w:r w:rsidRPr="00CF47F9">
        <w:t>Do StatObj.$fetch(lvRow)</w:t>
      </w:r>
    </w:p>
    <w:p w14:paraId="0A31BB85" w14:textId="77777777" w:rsidR="00CC5B2B" w:rsidRPr="00B121B3" w:rsidRDefault="00CC5B2B" w:rsidP="00CC5B2B">
      <w:pPr>
        <w:pStyle w:val="Heading4"/>
      </w:pPr>
      <w:r w:rsidRPr="00B121B3">
        <w:t>Retrieving Item Names</w:t>
      </w:r>
    </w:p>
    <w:p w14:paraId="30F38A0D" w14:textId="77777777" w:rsidR="00CC5B2B" w:rsidRDefault="00CC5B2B" w:rsidP="00CC5B2B">
      <w:r>
        <w:t>You</w:t>
      </w:r>
      <w:r w:rsidRPr="00B121B3">
        <w:t xml:space="preserve"> can retrieve the </w:t>
      </w:r>
      <w:r>
        <w:t xml:space="preserve">names of items contained within a domain by calling the StatObj.$getitems() method. The result is returned as a single item containing a single attribute. The item names will be returned either as a comma-separated list or as a single column list- as dictated by the $attribcsv property. </w:t>
      </w:r>
      <w:r>
        <w:br/>
        <w:t xml:space="preserve">A </w:t>
      </w:r>
      <w:r w:rsidRPr="00A923F6">
        <w:rPr>
          <w:sz w:val="18"/>
          <w:szCs w:val="18"/>
        </w:rPr>
        <w:t xml:space="preserve">SELECT </w:t>
      </w:r>
      <w:r w:rsidRPr="00A923F6">
        <w:t>wh</w:t>
      </w:r>
      <w:r>
        <w:t>ere-</w:t>
      </w:r>
      <w:r w:rsidRPr="00A923F6">
        <w:t>clause</w:t>
      </w:r>
      <w:r>
        <w:t xml:space="preserve"> may be optionally specified if required, in which case only the names of items which satisfy the expression will be returned. For example:</w:t>
      </w:r>
    </w:p>
    <w:p w14:paraId="0A03D910" w14:textId="77777777" w:rsidR="00CC5B2B" w:rsidRPr="00B810F1" w:rsidRDefault="00CC5B2B" w:rsidP="00105734">
      <w:pPr>
        <w:pStyle w:val="Heading6"/>
      </w:pPr>
      <w:r w:rsidRPr="00B810F1">
        <w:t>Do StatObj.$getitems( ,</w:t>
      </w:r>
      <w:r>
        <w:t>”where Colour like ‘Red%’</w:t>
      </w:r>
      <w:r w:rsidRPr="00B810F1">
        <w:t>”) Returns #F</w:t>
      </w:r>
      <w:r w:rsidR="00105734">
        <w:br/>
      </w:r>
      <w:r w:rsidRPr="00B810F1">
        <w:t xml:space="preserve">Do StatObj.$fetch(lvItems) </w:t>
      </w:r>
    </w:p>
    <w:p w14:paraId="50AAE11A" w14:textId="77777777" w:rsidR="00CC5B2B" w:rsidRPr="00CF47F9" w:rsidRDefault="00CC5B2B" w:rsidP="00CC5B2B">
      <w:pPr>
        <w:pStyle w:val="Heading4"/>
      </w:pPr>
      <w:r w:rsidRPr="00CF47F9">
        <w:t>Retriev</w:t>
      </w:r>
      <w:r>
        <w:t xml:space="preserve">ing </w:t>
      </w:r>
      <w:r w:rsidRPr="00CF47F9">
        <w:t>an Attribute</w:t>
      </w:r>
    </w:p>
    <w:p w14:paraId="468A7551" w14:textId="77777777" w:rsidR="00CC5B2B" w:rsidRDefault="00CC5B2B" w:rsidP="00CC5B2B">
      <w:r w:rsidRPr="00CF47F9">
        <w:t>You can</w:t>
      </w:r>
      <w:r>
        <w:t xml:space="preserve"> retrieve the contents of a specific attribute using the StatObj.$getattrib() method. The result set (a single row containing a single column) generated by this call is also returned using $fetch(). For example:</w:t>
      </w:r>
    </w:p>
    <w:p w14:paraId="48C37A38" w14:textId="77777777" w:rsidR="00CC5B2B" w:rsidRDefault="00CC5B2B" w:rsidP="00105734">
      <w:pPr>
        <w:pStyle w:val="Heading6"/>
      </w:pPr>
      <w:r w:rsidRPr="00CF2916">
        <w:t>Do StatObj.$getattrib(‘</w:t>
      </w:r>
      <w:r>
        <w:t>Project810’,’Materials’,’Tools’</w:t>
      </w:r>
      <w:r w:rsidRPr="00CF2916">
        <w:t>) Returns #F</w:t>
      </w:r>
      <w:r w:rsidR="00105734">
        <w:br/>
      </w:r>
      <w:r w:rsidRPr="00CF47F9">
        <w:t>Do StatObj.$fetch(lvRow)</w:t>
      </w:r>
    </w:p>
    <w:p w14:paraId="0E348F5D" w14:textId="77777777" w:rsidR="00CC5B2B" w:rsidRDefault="00CC5B2B" w:rsidP="00CC5B2B">
      <w:pPr>
        <w:pStyle w:val="Heading4"/>
      </w:pPr>
      <w:r>
        <w:t>Handling Multiple Values</w:t>
      </w:r>
    </w:p>
    <w:p w14:paraId="116C8E2C" w14:textId="77777777" w:rsidR="00CC5B2B" w:rsidRDefault="00CC5B2B" w:rsidP="00CC5B2B">
      <w:r>
        <w:t>When fetching data, each row returned to Omnis represents one item from the specified domain. Item attributes containing multiple values are handled in one of two ways; either as single-column lists or as comma-separated values as dictated by the StatObj.$attribcsv property.</w:t>
      </w:r>
    </w:p>
    <w:p w14:paraId="0C96E7FB" w14:textId="77777777" w:rsidR="00CC5B2B" w:rsidRDefault="00CC5B2B" w:rsidP="00CC5B2B">
      <w:r>
        <w:t>When $attribcsv is set to kTrue (the default), rows fetched from SimpleDB will be defined with Character columns. Attributes (columns) with multiple values will be returned as a string of comma-separated values.</w:t>
      </w:r>
    </w:p>
    <w:p w14:paraId="144E524A" w14:textId="77777777" w:rsidR="00CC5B2B" w:rsidRDefault="00CC5B2B" w:rsidP="00CC5B2B">
      <w:r>
        <w:t>When $attribcsv is set to kFalse, rows fetched from SimpleDB will contain single-column lists in each column. Each single-column list will contain one row for each attribute value.</w:t>
      </w:r>
    </w:p>
    <w:p w14:paraId="1BB7AD03" w14:textId="77777777" w:rsidR="00CC5B2B" w:rsidRDefault="00CC5B2B" w:rsidP="00CC5B2B">
      <w:pPr>
        <w:pStyle w:val="Heading4"/>
      </w:pPr>
      <w:r>
        <w:t>Handling Multiple Attributes</w:t>
      </w:r>
    </w:p>
    <w:p w14:paraId="7075148B" w14:textId="77777777" w:rsidR="00CC5B2B" w:rsidRDefault="00CC5B2B" w:rsidP="00CC5B2B">
      <w:r>
        <w:t xml:space="preserve">You can put, delete and replace several attribute values at once using the StatObj.$putmany(), StatObj.$deletemany() and StatObj.$replacemany() methods. The </w:t>
      </w:r>
      <w:r>
        <w:lastRenderedPageBreak/>
        <w:t>attribute-value pairs to be processed are supplied via a list variable defined with two character columns. Column 1 contains the attribute names, column 2 contains the corresponding values. For example:</w:t>
      </w:r>
    </w:p>
    <w:p w14:paraId="56A20B23" w14:textId="77777777" w:rsidR="00CC5B2B" w:rsidRPr="008450B7" w:rsidRDefault="00CC5B2B" w:rsidP="00105734">
      <w:pPr>
        <w:pStyle w:val="Heading6"/>
      </w:pPr>
      <w:r w:rsidRPr="008450B7">
        <w:t>Do myList.$define(lvChar1, lvChar2)</w:t>
      </w:r>
      <w:r w:rsidR="00105734">
        <w:br/>
      </w:r>
      <w:r w:rsidRPr="008450B7">
        <w:t>Do myList.$add(‘Tools’,’Posidrive screwdriver’)</w:t>
      </w:r>
      <w:r w:rsidR="00105734">
        <w:br/>
      </w:r>
      <w:r w:rsidRPr="008450B7">
        <w:t>Do myList.$add(‘Tools’,’Metal hammer’)</w:t>
      </w:r>
      <w:r w:rsidR="00105734">
        <w:br/>
      </w:r>
      <w:r w:rsidRPr="008450B7">
        <w:t>Do myList.$add(‘Charges’,’1½ hours labour’)</w:t>
      </w:r>
      <w:r w:rsidR="00105734">
        <w:br/>
      </w:r>
      <w:r w:rsidRPr="008450B7">
        <w:t>Do StatObj.$putmany( , , myList) Returns #F</w:t>
      </w:r>
    </w:p>
    <w:p w14:paraId="21921442" w14:textId="77777777" w:rsidR="00CC5B2B" w:rsidRDefault="00CC5B2B" w:rsidP="00CC5B2B">
      <w:r>
        <w:t xml:space="preserve">You can retrieve the values of multiple attributes using the StatObj.$getmany() method. The attribute names to be retrieved are supplied via a </w:t>
      </w:r>
      <w:r w:rsidRPr="005C32C7">
        <w:rPr>
          <w:i/>
        </w:rPr>
        <w:t>single</w:t>
      </w:r>
      <w:r>
        <w:t>-column list, for example:</w:t>
      </w:r>
    </w:p>
    <w:p w14:paraId="7C1FF9F2" w14:textId="77777777" w:rsidR="00CC5B2B" w:rsidRDefault="00CC5B2B" w:rsidP="00105734">
      <w:pPr>
        <w:pStyle w:val="Heading6"/>
      </w:pPr>
      <w:r w:rsidRPr="008450B7">
        <w:t>D</w:t>
      </w:r>
      <w:r>
        <w:t>o myList.$define(lvChar1</w:t>
      </w:r>
      <w:r w:rsidRPr="008450B7">
        <w:t>)</w:t>
      </w:r>
      <w:r w:rsidR="00105734">
        <w:br/>
      </w:r>
      <w:r w:rsidRPr="008450B7">
        <w:t>Do myList.$add(‘</w:t>
      </w:r>
      <w:r>
        <w:t>Tools’</w:t>
      </w:r>
      <w:r w:rsidRPr="008450B7">
        <w:t>)</w:t>
      </w:r>
      <w:r w:rsidR="00105734">
        <w:br/>
      </w:r>
      <w:r w:rsidRPr="008450B7">
        <w:t>Do myList.$add(‘</w:t>
      </w:r>
      <w:r>
        <w:t>Materials</w:t>
      </w:r>
      <w:r w:rsidRPr="008450B7">
        <w:t>)</w:t>
      </w:r>
      <w:r w:rsidR="00105734">
        <w:br/>
      </w:r>
      <w:r>
        <w:t>Do myList.$add(‘Charges’</w:t>
      </w:r>
      <w:r w:rsidRPr="008450B7">
        <w:t>)</w:t>
      </w:r>
      <w:r w:rsidR="00105734">
        <w:br/>
      </w:r>
      <w:r w:rsidRPr="008450B7">
        <w:t>Do StatObj.$</w:t>
      </w:r>
      <w:r>
        <w:t>get</w:t>
      </w:r>
      <w:r w:rsidRPr="008450B7">
        <w:t>many( , , myList) Returns #F</w:t>
      </w:r>
    </w:p>
    <w:p w14:paraId="71C4AE2D" w14:textId="77777777" w:rsidR="00CC5B2B" w:rsidRDefault="00CC5B2B" w:rsidP="00CC5B2B">
      <w:r w:rsidRPr="00D52338">
        <w:t xml:space="preserve">Each </w:t>
      </w:r>
      <w:r>
        <w:t xml:space="preserve">subsequent </w:t>
      </w:r>
      <w:r w:rsidRPr="00D52338">
        <w:t>cal</w:t>
      </w:r>
      <w:r>
        <w:t>l to $fetch() returns a row containing separate attribute- either as a comma-separated-value or as a single column list, as dictated by $attribcsv.</w:t>
      </w:r>
    </w:p>
    <w:p w14:paraId="215AD887" w14:textId="77777777" w:rsidR="00CC5B2B" w:rsidRDefault="00CC5B2B" w:rsidP="00CC5B2B">
      <w:pPr>
        <w:pStyle w:val="Heading4"/>
      </w:pPr>
      <w:r>
        <w:t>Handling Multiple Items</w:t>
      </w:r>
    </w:p>
    <w:p w14:paraId="35318757" w14:textId="77777777" w:rsidR="00CC5B2B" w:rsidRDefault="00CC5B2B" w:rsidP="00CC5B2B">
      <w:r>
        <w:t>When executing queries, the StatObj.$itemcount property is set to the number of items in the response- implying that each call to $fetch() retrieves one item.</w:t>
      </w:r>
    </w:p>
    <w:p w14:paraId="4821D558" w14:textId="77777777" w:rsidR="00CC5B2B" w:rsidRDefault="00CC5B2B" w:rsidP="00CC5B2B">
      <w:r>
        <w:t>When the response contains only attribute values, $itemcount will be set to zero.</w:t>
      </w:r>
    </w:p>
    <w:p w14:paraId="55026869" w14:textId="77777777" w:rsidR="00CC5B2B" w:rsidRDefault="00CC5B2B" w:rsidP="00CC5B2B">
      <w:pPr>
        <w:pStyle w:val="Heading4"/>
      </w:pPr>
      <w:r>
        <w:t>Handling Multiple Requests</w:t>
      </w:r>
    </w:p>
    <w:p w14:paraId="586C5D02" w14:textId="77777777" w:rsidR="00CC5B2B" w:rsidRDefault="00CC5B2B" w:rsidP="00CC5B2B">
      <w:r>
        <w:t xml:space="preserve">The SimpleDB DAM uses the transaction management features of the DAM interface to allow multiple requests to be executed as a combined batch of requests. To enable multiple-execution, the SessObj.$transactionmode property should set to </w:t>
      </w:r>
      <w:r w:rsidRPr="00B322C7">
        <w:t>kSessionTranManual</w:t>
      </w:r>
      <w:r>
        <w:t>.</w:t>
      </w:r>
    </w:p>
    <w:p w14:paraId="5038FFE6" w14:textId="77777777" w:rsidR="00CC5B2B" w:rsidRDefault="00CC5B2B" w:rsidP="00CC5B2B">
      <w:r>
        <w:t>In this mode, actions such as $createdomain(), $putattrib(), $getattrib(), $replacemany() and $execdirect() are accepted unconditionally into a queue. Nothing is sent to or received from the database until a SessObj.$commit() is executed, at which point each request is submitted in turn.</w:t>
      </w:r>
    </w:p>
    <w:p w14:paraId="35BE0328" w14:textId="77777777" w:rsidR="00CC5B2B" w:rsidRDefault="00CC5B2B" w:rsidP="00CC5B2B">
      <w:r>
        <w:t>Unlike single request execution, every multiple request generates a response. Although actions to put, create, replace and delete attributes will return empty responses, this enables any errors and execution information associated with each action to be returned.  For example:</w:t>
      </w:r>
    </w:p>
    <w:p w14:paraId="558BDEE3" w14:textId="77777777" w:rsidR="00CC5B2B" w:rsidRPr="003D1709" w:rsidRDefault="00CC5B2B" w:rsidP="00105734">
      <w:pPr>
        <w:pStyle w:val="Heading6"/>
      </w:pPr>
      <w:r w:rsidRPr="001D2F5F">
        <w:t>Do cSess.$begin()</w:t>
      </w:r>
      <w:r w:rsidR="00105734">
        <w:br/>
      </w:r>
      <w:r>
        <w:t>Do cStat.$putattrib(,,'Materials','White Paint</w:t>
      </w:r>
      <w:r w:rsidRPr="001D2F5F">
        <w:t>') Returns #F</w:t>
      </w:r>
      <w:r w:rsidR="00105734">
        <w:br/>
      </w:r>
      <w:r>
        <w:t>Do cStat.$putattrib(,,'Materials',’Cement 25Kg’</w:t>
      </w:r>
      <w:r w:rsidRPr="001D2F5F">
        <w:t>) Returns #F</w:t>
      </w:r>
      <w:r w:rsidR="00105734">
        <w:br/>
      </w:r>
      <w:r>
        <w:t>Do cStat.$replacemany(,,lvAttribList</w:t>
      </w:r>
      <w:r w:rsidRPr="001D2F5F">
        <w:t>) Returns #F</w:t>
      </w:r>
      <w:r w:rsidR="00105734">
        <w:br/>
      </w:r>
      <w:r>
        <w:t>Do cStat.$execdirect(‘</w:t>
      </w:r>
      <w:r w:rsidRPr="001D2F5F">
        <w:t xml:space="preserve">select * from </w:t>
      </w:r>
      <w:r>
        <w:t>Project810</w:t>
      </w:r>
      <w:r w:rsidRPr="001D2F5F">
        <w:t>') Returns #F</w:t>
      </w:r>
      <w:r w:rsidR="00105734">
        <w:br/>
      </w:r>
      <w:r w:rsidRPr="001D2F5F">
        <w:t>Do cSess.$commit() Returns #F</w:t>
      </w:r>
    </w:p>
    <w:p w14:paraId="71F27DA2" w14:textId="77777777" w:rsidR="00CC5B2B" w:rsidRDefault="00CC5B2B" w:rsidP="00CC5B2B">
      <w:pPr>
        <w:pStyle w:val="Heading4"/>
      </w:pPr>
      <w:r>
        <w:t>Handling Multiple Responses</w:t>
      </w:r>
    </w:p>
    <w:p w14:paraId="7ECAA184" w14:textId="77777777" w:rsidR="00CC5B2B" w:rsidRDefault="00CC5B2B" w:rsidP="00CC5B2B">
      <w:r>
        <w:t xml:space="preserve">When in manual transaction mode, each call to $commit() generates one or more responses. The number of responses available is returned via the SessObj.$responses property. </w:t>
      </w:r>
    </w:p>
    <w:p w14:paraId="3EA333EC" w14:textId="77777777" w:rsidR="00CC5B2B" w:rsidRDefault="00CC5B2B" w:rsidP="00CC5B2B">
      <w:r>
        <w:t xml:space="preserve">When $commit() is executed, StatObj.$itemcount and StatObj.$columncount are set to reflect the number of items and attributes in the initial response. </w:t>
      </w:r>
    </w:p>
    <w:p w14:paraId="160BBF07" w14:textId="77777777" w:rsidR="00CC5B2B" w:rsidRDefault="00CC5B2B" w:rsidP="00CC5B2B">
      <w:r>
        <w:t>Items/attributes from the response are then retrieved using one or more calls to  $fetch(). When all items/attributes from the current response have been retrieved, the StatObj.$endofresponse property is set to kTrue at which point, $itemcount and $columncount are also set to reflect the next response.</w:t>
      </w:r>
    </w:p>
    <w:p w14:paraId="5BAC1E4C" w14:textId="77777777" w:rsidR="00CC5B2B" w:rsidRDefault="00CC5B2B" w:rsidP="00CC5B2B">
      <w:r>
        <w:t>When fetching an empty response, note that $endofresponse will effectively remain set to kTrue. If the corresponding action generated an error, then StatObj.$nativeerrorcode and StatObj.$nativeerrortext will be set accordingly. Otherwise, the empty response (and empty row) can be discarded.</w:t>
      </w:r>
    </w:p>
    <w:p w14:paraId="751330A2" w14:textId="77777777" w:rsidR="00CC5B2B" w:rsidRDefault="00CC5B2B" w:rsidP="00CC5B2B">
      <w:r>
        <w:lastRenderedPageBreak/>
        <w:t>When all responses have been retrieved, the $resultspending property is set to kFalse, otherwise $resultspending remains set the kTrue while there are still responses waiting.</w:t>
      </w:r>
    </w:p>
    <w:p w14:paraId="7C3DADAF" w14:textId="77777777" w:rsidR="00CC5B2B" w:rsidRDefault="00CC5B2B" w:rsidP="00CC5B2B">
      <w:r>
        <w:t xml:space="preserve">It is safe to abandon and/or replace multiple requests before executing them by simply calling SessObj.$begin() or changing the transaction mode back to </w:t>
      </w:r>
      <w:r w:rsidRPr="00571189">
        <w:t>kSessionTranAutomatic</w:t>
      </w:r>
      <w:r>
        <w:t>. You can also discard pending responses in this way.</w:t>
      </w:r>
    </w:p>
    <w:p w14:paraId="653D1612" w14:textId="77777777" w:rsidR="00CC5B2B" w:rsidRDefault="00CC5B2B" w:rsidP="00CC5B2B">
      <w:r>
        <w:t>$rollback() is not supported by the SimpleDB DAM- this has no effect.</w:t>
      </w:r>
    </w:p>
    <w:p w14:paraId="7384A859" w14:textId="77777777" w:rsidR="00CC5B2B" w:rsidRDefault="00CC5B2B" w:rsidP="00CC5B2B">
      <w:pPr>
        <w:pStyle w:val="Heading3"/>
      </w:pPr>
      <w:r>
        <w:t>Machine Utilization</w:t>
      </w:r>
    </w:p>
    <w:p w14:paraId="433B492E" w14:textId="77777777" w:rsidR="00CC5B2B" w:rsidRDefault="00CC5B2B" w:rsidP="00CC5B2B">
      <w:r>
        <w:t xml:space="preserve">Amazon SimpleDB measures usage of remote resources (and hence the charge it imposes on the end-user) in terms of “box usage”. Each action sent to the database incurs a box usage- quoted as a decimal fraction of one hour. StatObj.$boxusage returns the box usage for each action which generates a response. </w:t>
      </w:r>
    </w:p>
    <w:p w14:paraId="54734473" w14:textId="77777777" w:rsidR="00CC5B2B" w:rsidRDefault="00CC5B2B" w:rsidP="00CC5B2B">
      <w:r>
        <w:t xml:space="preserve">The </w:t>
      </w:r>
      <w:r w:rsidRPr="00A5012E">
        <w:rPr>
          <w:i/>
        </w:rPr>
        <w:t>session</w:t>
      </w:r>
      <w:r>
        <w:t xml:space="preserve"> object also has a $boxusage property which accumulates a total box usage for the open connection. When retrieving multiple responses, the box usage for each response is received (and added) in turn.</w:t>
      </w:r>
    </w:p>
    <w:p w14:paraId="6515C857" w14:textId="77777777" w:rsidR="00CC5B2B" w:rsidRDefault="00CC5B2B" w:rsidP="00CC5B2B">
      <w:r>
        <w:t>$boxusage may not be supported by all Simple databases in which case, the value remains set to zero.</w:t>
      </w:r>
    </w:p>
    <w:p w14:paraId="0FB3A646" w14:textId="77777777" w:rsidR="00CC5B2B" w:rsidRDefault="00CC5B2B" w:rsidP="00CC5B2B">
      <w:pPr>
        <w:pStyle w:val="Heading3"/>
      </w:pPr>
      <w:r>
        <w:t>Read Consistency</w:t>
      </w:r>
    </w:p>
    <w:p w14:paraId="79FE77C9" w14:textId="77777777" w:rsidR="00CC5B2B" w:rsidRDefault="00CC5B2B" w:rsidP="00CC5B2B">
      <w:pPr>
        <w:keepNext/>
        <w:keepLines/>
      </w:pPr>
      <w:r>
        <w:t>Amazon SimpleDB supports two types of read consistency, defined as follows:</w:t>
      </w:r>
    </w:p>
    <w:p w14:paraId="3246483D" w14:textId="77777777" w:rsidR="00CC5B2B" w:rsidRDefault="00CC5B2B" w:rsidP="0032527F">
      <w:pPr>
        <w:pStyle w:val="BulletSquare"/>
        <w:numPr>
          <w:ilvl w:val="0"/>
          <w:numId w:val="7"/>
        </w:numPr>
        <w:ind w:left="357" w:hanging="357"/>
      </w:pPr>
      <w:r w:rsidRPr="00233EEE">
        <w:rPr>
          <w:rStyle w:val="Strong"/>
          <w:rFonts w:eastAsia="Courier New"/>
        </w:rPr>
        <w:t>Eventually Consistent Reads</w:t>
      </w:r>
      <w:r>
        <w:t xml:space="preserve"> </w:t>
      </w:r>
      <w:r>
        <w:br/>
      </w:r>
      <w:r w:rsidRPr="00233EEE">
        <w:t>the eventual consistency option maximizes your read performance (in terms of low latency and high throughput). However, an eventually consistent read (using Select or GetAttributes) might not reflect the results of a recently completed write (using PutAttributes, BatchPutAttributes, DeleteAttributes). Consistency across all copies of data is usually reached within a second; repeating a read after a short time should return the updated data.</w:t>
      </w:r>
    </w:p>
    <w:p w14:paraId="4D4E2D7E" w14:textId="77777777" w:rsidR="00CC5B2B" w:rsidRDefault="00CC5B2B" w:rsidP="0032527F">
      <w:pPr>
        <w:pStyle w:val="BulletSquare"/>
        <w:numPr>
          <w:ilvl w:val="0"/>
          <w:numId w:val="7"/>
        </w:numPr>
        <w:ind w:left="357" w:hanging="357"/>
      </w:pPr>
      <w:r w:rsidRPr="00233EEE">
        <w:rPr>
          <w:rStyle w:val="Strong"/>
          <w:rFonts w:eastAsia="Courier New"/>
        </w:rPr>
        <w:t>Consistent Reads</w:t>
      </w:r>
      <w:r>
        <w:t xml:space="preserve"> </w:t>
      </w:r>
      <w:r>
        <w:br/>
      </w:r>
      <w:r w:rsidRPr="00233EEE">
        <w:t>in addition to eventual consistency, Amazon SimpleDB also gives you the flexibility and control to request a consistent read if your application, or an element of your application, requires it. A consistent read (using Select or GetAttributes with ConsistentRead=true) returns a result that reflects all writes that received a successful response prior to the read.</w:t>
      </w:r>
    </w:p>
    <w:p w14:paraId="4B3412BD" w14:textId="77777777" w:rsidR="00CC5B2B" w:rsidRPr="00233EEE" w:rsidRDefault="00CC5B2B" w:rsidP="00CC5B2B">
      <w:r>
        <w:t xml:space="preserve">The Amazon DAM implements this functionality using the $consistentread session property. When set to kFalse (the default setting), the eventual consistency option is used. When set to kTrue, all $getattrib() and SELECT statement results are fetched using consistent reads. </w:t>
      </w:r>
    </w:p>
    <w:p w14:paraId="27BFBFF1" w14:textId="77777777" w:rsidR="00CC5B2B" w:rsidRDefault="00CC5B2B" w:rsidP="00CC5B2B">
      <w:pPr>
        <w:pStyle w:val="Heading3"/>
      </w:pPr>
      <w:r>
        <w:t>Conditional Puts and Deletes</w:t>
      </w:r>
    </w:p>
    <w:p w14:paraId="02334DE2" w14:textId="77777777" w:rsidR="00CC5B2B" w:rsidRDefault="00CC5B2B" w:rsidP="00CC5B2B">
      <w:r>
        <w:t>The PutAttributes and DeleteAttributes API calls used by Amazon SimpleDB support conditional put and delete operations which enable you to insert, replace or delete values for one or more attributes of an item if the existing value of an attribute matches the value you specify. If the value does not match or is not present, the update is rejected. Conditional Puts/Deletes are useful for preventing lost updates when different sources write concurrently to the same item.</w:t>
      </w:r>
    </w:p>
    <w:p w14:paraId="053F759A" w14:textId="77777777" w:rsidR="00CC5B2B" w:rsidRPr="00FB0D0C" w:rsidRDefault="00CC5B2B" w:rsidP="00CC5B2B">
      <w:r>
        <w:t xml:space="preserve">The Amazon DAM implements this functionality using the $whereclause statement </w:t>
      </w:r>
      <w:r w:rsidRPr="00FB0D0C">
        <w:t xml:space="preserve">property. This property affects all </w:t>
      </w:r>
      <w:r w:rsidRPr="00FB0D0C">
        <w:rPr>
          <w:i/>
        </w:rPr>
        <w:t xml:space="preserve">put, replace </w:t>
      </w:r>
      <w:r w:rsidRPr="00FB0D0C">
        <w:t>and</w:t>
      </w:r>
      <w:r w:rsidRPr="00FB0D0C">
        <w:rPr>
          <w:i/>
        </w:rPr>
        <w:t xml:space="preserve"> delete</w:t>
      </w:r>
      <w:r w:rsidRPr="00FB0D0C">
        <w:t xml:space="preserve"> attribute calls and accepts a SQL-style where clause of the form:</w:t>
      </w:r>
    </w:p>
    <w:p w14:paraId="6E8F45A6" w14:textId="77777777" w:rsidR="00CC5B2B" w:rsidRPr="00A72583" w:rsidRDefault="00CC5B2B" w:rsidP="00105734">
      <w:pPr>
        <w:pStyle w:val="Heading6"/>
      </w:pPr>
      <w:r w:rsidRPr="00A72583">
        <w:t>“</w:t>
      </w:r>
      <w:r>
        <w:t>where</w:t>
      </w:r>
      <w:r w:rsidRPr="00A72583">
        <w:t xml:space="preserve"> &lt;name&gt; [= &lt;value&gt;] [</w:t>
      </w:r>
      <w:r>
        <w:t>exists</w:t>
      </w:r>
      <w:r w:rsidRPr="00A72583">
        <w:t>|</w:t>
      </w:r>
      <w:r>
        <w:t>does not exist</w:t>
      </w:r>
      <w:r w:rsidRPr="00A72583">
        <w:t>]”</w:t>
      </w:r>
    </w:p>
    <w:p w14:paraId="096FE4B0" w14:textId="77777777" w:rsidR="00CC5B2B" w:rsidRPr="00FB0D0C" w:rsidRDefault="00CC5B2B" w:rsidP="00CC5B2B">
      <w:r>
        <w:t xml:space="preserve">&lt;name&gt; and &lt;value&gt; can be literal values; in which case they must be double-quoted, or bind variables. Double quotes inside literal values should be escaped using \”. For </w:t>
      </w:r>
      <w:r w:rsidRPr="00FB0D0C">
        <w:t>example:</w:t>
      </w:r>
    </w:p>
    <w:p w14:paraId="24A4F427" w14:textId="77777777" w:rsidR="00CC5B2B" w:rsidRPr="00692895" w:rsidRDefault="00CC5B2B" w:rsidP="00105734">
      <w:pPr>
        <w:pStyle w:val="Heading6"/>
      </w:pPr>
      <w:r w:rsidRPr="00692895">
        <w:lastRenderedPageBreak/>
        <w:t>Do cStat.$whereclause.$assign(‘where “Color” = “Light Brown”’)</w:t>
      </w:r>
      <w:r w:rsidR="00105734">
        <w:br/>
      </w:r>
      <w:r w:rsidRPr="00692895">
        <w:t>Do cStat.$whereclause.$assign(‘where “Undo” does not exist’)</w:t>
      </w:r>
      <w:r w:rsidR="00105734">
        <w:br/>
      </w:r>
      <w:r w:rsidRPr="00692895">
        <w:t>Do cStat.$whereclause.$assign(‘where “Project \”X\”” = @[lvChar]’)</w:t>
      </w:r>
    </w:p>
    <w:p w14:paraId="67374931" w14:textId="77777777" w:rsidR="00CC5B2B" w:rsidRDefault="00CC5B2B" w:rsidP="00CC5B2B">
      <w:pPr>
        <w:keepNext/>
        <w:keepLines/>
      </w:pPr>
      <w:r>
        <w:t xml:space="preserve">Once bound, variable values should be assigned before each call to $putattrib(), $delete(), etc: </w:t>
      </w:r>
    </w:p>
    <w:p w14:paraId="4EFFD283" w14:textId="77777777" w:rsidR="00CC5B2B" w:rsidRPr="00692895" w:rsidRDefault="00CC5B2B" w:rsidP="00105734">
      <w:pPr>
        <w:pStyle w:val="Heading6"/>
      </w:pPr>
      <w:r w:rsidRPr="00692895">
        <w:t>Do cStat.$whereclause.$assign(‘where “Name” = @[lvChar]’)</w:t>
      </w:r>
      <w:r w:rsidR="00105734">
        <w:br/>
      </w:r>
      <w:r w:rsidRPr="00692895">
        <w:t>Calculate lvChar as “Brookes”</w:t>
      </w:r>
      <w:r w:rsidR="00105734">
        <w:br/>
      </w:r>
      <w:r w:rsidRPr="00692895">
        <w:t>Do cStat.$putattrib(‘StockDB’,’Supplier1’,’Frequency’,’Daily’) Returns #F</w:t>
      </w:r>
      <w:r w:rsidR="00105734">
        <w:br/>
      </w:r>
      <w:r w:rsidRPr="00692895">
        <w:t>Calculate lvChar as “Robinson”</w:t>
      </w:r>
      <w:r w:rsidR="00105734">
        <w:br/>
      </w:r>
      <w:r w:rsidRPr="00692895">
        <w:t>Do cStat.$delete(‘StockDB’,’Supplier2’,’Frequency’) Returns #F</w:t>
      </w:r>
    </w:p>
    <w:p w14:paraId="473BD324" w14:textId="77777777" w:rsidR="00CC5B2B" w:rsidRDefault="00CC5B2B" w:rsidP="00CC5B2B">
      <w:r>
        <w:t xml:space="preserve">Currently, the </w:t>
      </w:r>
      <w:r w:rsidRPr="00A72583">
        <w:rPr>
          <w:i/>
        </w:rPr>
        <w:t>exists</w:t>
      </w:r>
      <w:r>
        <w:t xml:space="preserve"> condition may only be specified if both &lt;name&gt; and &lt;value&gt; attributes are also specified. To use </w:t>
      </w:r>
      <w:r>
        <w:rPr>
          <w:i/>
        </w:rPr>
        <w:t>does not exist</w:t>
      </w:r>
      <w:r>
        <w:t xml:space="preserve">, only the &lt;name&gt; attribute should be specified. </w:t>
      </w:r>
    </w:p>
    <w:p w14:paraId="5D1FE6F7" w14:textId="77777777" w:rsidR="00CC5B2B" w:rsidRDefault="00CC5B2B" w:rsidP="00CC5B2B">
      <w:r>
        <w:t xml:space="preserve">Subsequent calls to put, replace or delete attributes return kFalse if the condition is not met. </w:t>
      </w:r>
    </w:p>
    <w:p w14:paraId="2BEC783C" w14:textId="77777777" w:rsidR="00CC5B2B" w:rsidRDefault="00CC5B2B" w:rsidP="00CC5B2B">
      <w:r>
        <w:t>$whereclause is not affected by $clear(). To remove the where condition for a statement object; assign $whereclause to an empty string.</w:t>
      </w:r>
    </w:p>
    <w:p w14:paraId="29CD5BDB" w14:textId="77777777" w:rsidR="00CC5B2B" w:rsidRDefault="00CC5B2B" w:rsidP="00CC5B2B">
      <w:pPr>
        <w:pStyle w:val="Heading3"/>
      </w:pPr>
      <w:r>
        <w:lastRenderedPageBreak/>
        <w:t>Session Properties</w:t>
      </w:r>
    </w:p>
    <w:tbl>
      <w:tblPr>
        <w:tblStyle w:val="TableGrid"/>
        <w:tblW w:w="0" w:type="auto"/>
        <w:tblLook w:val="04A0" w:firstRow="1" w:lastRow="0" w:firstColumn="1" w:lastColumn="0" w:noHBand="0" w:noVBand="1"/>
      </w:tblPr>
      <w:tblGrid>
        <w:gridCol w:w="3793"/>
        <w:gridCol w:w="3793"/>
      </w:tblGrid>
      <w:tr w:rsidR="00105734" w14:paraId="670E0C40" w14:textId="77777777" w:rsidTr="00105734">
        <w:tc>
          <w:tcPr>
            <w:tcW w:w="3793" w:type="dxa"/>
          </w:tcPr>
          <w:p w14:paraId="4649B407" w14:textId="77777777" w:rsidR="00105734" w:rsidRPr="00AD41A4" w:rsidRDefault="00105734" w:rsidP="00AE7B79">
            <w:pPr>
              <w:pStyle w:val="TableHead"/>
            </w:pPr>
            <w:r w:rsidRPr="00AD41A4">
              <w:t>Property</w:t>
            </w:r>
          </w:p>
        </w:tc>
        <w:tc>
          <w:tcPr>
            <w:tcW w:w="3793" w:type="dxa"/>
          </w:tcPr>
          <w:p w14:paraId="148C57B9" w14:textId="77777777" w:rsidR="00105734" w:rsidRPr="00AD41A4" w:rsidRDefault="00105734" w:rsidP="00AE7B79">
            <w:pPr>
              <w:pStyle w:val="TableHead"/>
            </w:pPr>
            <w:r w:rsidRPr="00AD41A4">
              <w:t>Meaning</w:t>
            </w:r>
          </w:p>
        </w:tc>
      </w:tr>
      <w:tr w:rsidR="00105734" w14:paraId="21E03664" w14:textId="77777777" w:rsidTr="00105734">
        <w:tc>
          <w:tcPr>
            <w:tcW w:w="3793" w:type="dxa"/>
          </w:tcPr>
          <w:p w14:paraId="20F8EE5C" w14:textId="77777777" w:rsidR="00105734" w:rsidRPr="00AD41A4" w:rsidRDefault="00105734" w:rsidP="00AE7B79">
            <w:pPr>
              <w:pStyle w:val="TableRow"/>
            </w:pPr>
            <w:r w:rsidRPr="00AD41A4">
              <w:t>$boxusage</w:t>
            </w:r>
          </w:p>
        </w:tc>
        <w:tc>
          <w:tcPr>
            <w:tcW w:w="3793" w:type="dxa"/>
          </w:tcPr>
          <w:p w14:paraId="08DD039C" w14:textId="77777777" w:rsidR="00105734" w:rsidRPr="00AD41A4" w:rsidRDefault="00105734" w:rsidP="00AE7B79">
            <w:pPr>
              <w:pStyle w:val="TableRow"/>
            </w:pPr>
            <w:r w:rsidRPr="00AD41A4">
              <w:t>Returns the cumulative total of remote machine resources consumed since the session connected. Collects box-usages from statement methods as well as box-usages from multiple actions (manual transactions). Read-only.</w:t>
            </w:r>
          </w:p>
        </w:tc>
      </w:tr>
      <w:tr w:rsidR="00105734" w14:paraId="684CC1C1" w14:textId="77777777" w:rsidTr="00105734">
        <w:tc>
          <w:tcPr>
            <w:tcW w:w="3793" w:type="dxa"/>
          </w:tcPr>
          <w:p w14:paraId="31934F14" w14:textId="77777777" w:rsidR="00105734" w:rsidRPr="00AD41A4" w:rsidRDefault="00105734" w:rsidP="00AE7B79">
            <w:pPr>
              <w:pStyle w:val="TableRow"/>
            </w:pPr>
            <w:r w:rsidRPr="00AD41A4">
              <w:t>$consistentread</w:t>
            </w:r>
          </w:p>
        </w:tc>
        <w:tc>
          <w:tcPr>
            <w:tcW w:w="3793" w:type="dxa"/>
          </w:tcPr>
          <w:p w14:paraId="7B4D874E" w14:textId="77777777" w:rsidR="00105734" w:rsidRPr="00AD41A4" w:rsidRDefault="00105734" w:rsidP="00AE7B79">
            <w:pPr>
              <w:pStyle w:val="TableRow"/>
            </w:pPr>
            <w:r w:rsidRPr="00AD41A4">
              <w:t>If set to kTrue, all read operations (e.g. $getattrib() &amp; $fetch()) are executed guaranteeing that the results of recent updates are seen immediately. If set to kFalse, the default (faster) eventual consistency option is used.</w:t>
            </w:r>
          </w:p>
        </w:tc>
      </w:tr>
      <w:tr w:rsidR="00105734" w14:paraId="4B3989E8" w14:textId="77777777" w:rsidTr="00105734">
        <w:tc>
          <w:tcPr>
            <w:tcW w:w="3793" w:type="dxa"/>
          </w:tcPr>
          <w:p w14:paraId="63B20438" w14:textId="77777777" w:rsidR="00105734" w:rsidRPr="00AD41A4" w:rsidRDefault="00105734" w:rsidP="00AE7B79">
            <w:pPr>
              <w:pStyle w:val="TableRow"/>
            </w:pPr>
            <w:r w:rsidRPr="00AD41A4">
              <w:t>$responses</w:t>
            </w:r>
          </w:p>
        </w:tc>
        <w:tc>
          <w:tcPr>
            <w:tcW w:w="3793" w:type="dxa"/>
          </w:tcPr>
          <w:p w14:paraId="3F58C2E4" w14:textId="77777777" w:rsidR="00105734" w:rsidRPr="00AD41A4" w:rsidRDefault="00105734" w:rsidP="00AE7B79">
            <w:pPr>
              <w:pStyle w:val="TableRow"/>
            </w:pPr>
            <w:r w:rsidRPr="00AD41A4">
              <w:t>Returns the number of responses generated by the last call to $commit(). Applies to manual transaction mode only. Read-only.</w:t>
            </w:r>
          </w:p>
        </w:tc>
      </w:tr>
      <w:tr w:rsidR="00105734" w14:paraId="12EA4B6F" w14:textId="77777777" w:rsidTr="00105734">
        <w:tc>
          <w:tcPr>
            <w:tcW w:w="3793" w:type="dxa"/>
          </w:tcPr>
          <w:p w14:paraId="796C6464" w14:textId="77777777" w:rsidR="00105734" w:rsidRPr="00AD41A4" w:rsidRDefault="00105734" w:rsidP="00AE7B79">
            <w:pPr>
              <w:pStyle w:val="TableRow"/>
            </w:pPr>
            <w:r w:rsidRPr="00AD41A4">
              <w:t>$transactionmode</w:t>
            </w:r>
          </w:p>
        </w:tc>
        <w:tc>
          <w:tcPr>
            <w:tcW w:w="3793" w:type="dxa"/>
          </w:tcPr>
          <w:p w14:paraId="4E544BBC" w14:textId="77777777" w:rsidR="00105734" w:rsidRPr="00AD41A4" w:rsidRDefault="00105734" w:rsidP="00AE7B79">
            <w:pPr>
              <w:pStyle w:val="TableRow"/>
            </w:pPr>
            <w:r w:rsidRPr="00AD41A4">
              <w:t>Used to implement multiple request processing. When set to kSessionTranAutomatic each request is sent to the database immediately. When set to kSessionTranManual, requests and queued until a $commit() is called.</w:t>
            </w:r>
          </w:p>
        </w:tc>
      </w:tr>
    </w:tbl>
    <w:p w14:paraId="415C9686" w14:textId="77777777" w:rsidR="00CC5B2B" w:rsidRDefault="00CC5B2B" w:rsidP="00CC5B2B">
      <w:pPr>
        <w:pStyle w:val="Heading3"/>
      </w:pPr>
      <w:r>
        <w:t>Session Methods</w:t>
      </w:r>
    </w:p>
    <w:tbl>
      <w:tblPr>
        <w:tblStyle w:val="TableGrid"/>
        <w:tblW w:w="0" w:type="auto"/>
        <w:tblLook w:val="04A0" w:firstRow="1" w:lastRow="0" w:firstColumn="1" w:lastColumn="0" w:noHBand="0" w:noVBand="1"/>
      </w:tblPr>
      <w:tblGrid>
        <w:gridCol w:w="3793"/>
        <w:gridCol w:w="3793"/>
      </w:tblGrid>
      <w:tr w:rsidR="00105734" w14:paraId="7E0E8044" w14:textId="77777777" w:rsidTr="00105734">
        <w:tc>
          <w:tcPr>
            <w:tcW w:w="3793" w:type="dxa"/>
          </w:tcPr>
          <w:p w14:paraId="18076B2C" w14:textId="77777777" w:rsidR="00105734" w:rsidRPr="00AD41A4" w:rsidRDefault="00105734" w:rsidP="00AE7B79">
            <w:pPr>
              <w:pStyle w:val="TableHead"/>
            </w:pPr>
            <w:r w:rsidRPr="00AD41A4">
              <w:t>Method</w:t>
            </w:r>
          </w:p>
        </w:tc>
        <w:tc>
          <w:tcPr>
            <w:tcW w:w="3793" w:type="dxa"/>
          </w:tcPr>
          <w:p w14:paraId="6FA73E50" w14:textId="77777777" w:rsidR="00105734" w:rsidRPr="00AD41A4" w:rsidRDefault="00105734" w:rsidP="00AE7B79">
            <w:pPr>
              <w:pStyle w:val="TableHead"/>
            </w:pPr>
            <w:r w:rsidRPr="00AD41A4">
              <w:t>Description</w:t>
            </w:r>
          </w:p>
        </w:tc>
      </w:tr>
      <w:tr w:rsidR="00105734" w14:paraId="6E6BAD94" w14:textId="77777777" w:rsidTr="00105734">
        <w:tc>
          <w:tcPr>
            <w:tcW w:w="3793" w:type="dxa"/>
          </w:tcPr>
          <w:p w14:paraId="0D5B9EA0" w14:textId="77777777" w:rsidR="00105734" w:rsidRPr="00AD41A4" w:rsidRDefault="00105734" w:rsidP="00AE7B79">
            <w:pPr>
              <w:pStyle w:val="TableRow"/>
            </w:pPr>
            <w:r w:rsidRPr="00AD41A4">
              <w:t>$begin()</w:t>
            </w:r>
          </w:p>
        </w:tc>
        <w:tc>
          <w:tcPr>
            <w:tcW w:w="3793" w:type="dxa"/>
          </w:tcPr>
          <w:p w14:paraId="0EE12596" w14:textId="77777777" w:rsidR="00105734" w:rsidRPr="001D3448" w:rsidRDefault="00105734" w:rsidP="00AE7B79">
            <w:pPr>
              <w:pStyle w:val="TableRow"/>
            </w:pPr>
            <w:r w:rsidRPr="001D3448">
              <w:t>Initialises/clears multiple responses in preparation for execution of a new batch of requests. Manual transaction mode only.</w:t>
            </w:r>
          </w:p>
        </w:tc>
      </w:tr>
      <w:tr w:rsidR="00105734" w14:paraId="3C050DDB" w14:textId="77777777" w:rsidTr="00105734">
        <w:tc>
          <w:tcPr>
            <w:tcW w:w="3793" w:type="dxa"/>
          </w:tcPr>
          <w:p w14:paraId="33EEE88C" w14:textId="77777777" w:rsidR="00105734" w:rsidRPr="00AD41A4" w:rsidRDefault="00105734" w:rsidP="00AE7B79">
            <w:pPr>
              <w:pStyle w:val="TableRow"/>
            </w:pPr>
            <w:r w:rsidRPr="00AD41A4">
              <w:t>$commit()</w:t>
            </w:r>
          </w:p>
        </w:tc>
        <w:tc>
          <w:tcPr>
            <w:tcW w:w="3793" w:type="dxa"/>
          </w:tcPr>
          <w:p w14:paraId="6F5C1E58" w14:textId="77777777" w:rsidR="00105734" w:rsidRPr="001D3448" w:rsidRDefault="00105734" w:rsidP="00AE7B79">
            <w:pPr>
              <w:pStyle w:val="TableRow"/>
            </w:pPr>
            <w:r w:rsidRPr="001D3448">
              <w:t>Executes a batch of statements and retrieves multiple responses from the database. Manual transaction mode only.</w:t>
            </w:r>
          </w:p>
        </w:tc>
      </w:tr>
    </w:tbl>
    <w:p w14:paraId="28F15603" w14:textId="77777777" w:rsidR="00CC5B2B" w:rsidRDefault="00CC5B2B" w:rsidP="00CC5B2B">
      <w:pPr>
        <w:pStyle w:val="Heading3"/>
      </w:pPr>
      <w:r>
        <w:t>Statement Properties</w:t>
      </w:r>
    </w:p>
    <w:tbl>
      <w:tblPr>
        <w:tblStyle w:val="TableGrid"/>
        <w:tblW w:w="0" w:type="auto"/>
        <w:tblLook w:val="04A0" w:firstRow="1" w:lastRow="0" w:firstColumn="1" w:lastColumn="0" w:noHBand="0" w:noVBand="1"/>
      </w:tblPr>
      <w:tblGrid>
        <w:gridCol w:w="3793"/>
        <w:gridCol w:w="3793"/>
      </w:tblGrid>
      <w:tr w:rsidR="00105734" w14:paraId="4829BAA9" w14:textId="77777777" w:rsidTr="00105734">
        <w:tc>
          <w:tcPr>
            <w:tcW w:w="3793" w:type="dxa"/>
          </w:tcPr>
          <w:p w14:paraId="4D7D878E" w14:textId="77777777" w:rsidR="00105734" w:rsidRPr="001D3448" w:rsidRDefault="00105734" w:rsidP="00AE7B79">
            <w:pPr>
              <w:pStyle w:val="TableHead"/>
            </w:pPr>
            <w:r w:rsidRPr="001D3448">
              <w:t>Property</w:t>
            </w:r>
          </w:p>
        </w:tc>
        <w:tc>
          <w:tcPr>
            <w:tcW w:w="3793" w:type="dxa"/>
          </w:tcPr>
          <w:p w14:paraId="63C643F3" w14:textId="77777777" w:rsidR="00105734" w:rsidRPr="001D3448" w:rsidRDefault="00105734" w:rsidP="00AE7B79">
            <w:pPr>
              <w:pStyle w:val="TableHead"/>
            </w:pPr>
            <w:r w:rsidRPr="001D3448">
              <w:t>Meaning</w:t>
            </w:r>
          </w:p>
        </w:tc>
      </w:tr>
      <w:tr w:rsidR="00105734" w14:paraId="6E66988C" w14:textId="77777777" w:rsidTr="00105734">
        <w:tc>
          <w:tcPr>
            <w:tcW w:w="3793" w:type="dxa"/>
          </w:tcPr>
          <w:p w14:paraId="03EAC921" w14:textId="77777777" w:rsidR="00105734" w:rsidRPr="001D3448" w:rsidRDefault="00105734" w:rsidP="00AE7B79">
            <w:pPr>
              <w:pStyle w:val="TableRow"/>
            </w:pPr>
            <w:r w:rsidRPr="001D3448">
              <w:t>$attribcsv</w:t>
            </w:r>
          </w:p>
        </w:tc>
        <w:tc>
          <w:tcPr>
            <w:tcW w:w="3793" w:type="dxa"/>
          </w:tcPr>
          <w:p w14:paraId="6132A165" w14:textId="77777777" w:rsidR="00105734" w:rsidRPr="001D3448" w:rsidRDefault="00105734" w:rsidP="00AE7B79">
            <w:pPr>
              <w:pStyle w:val="TableRow"/>
              <w:rPr>
                <w:szCs w:val="22"/>
              </w:rPr>
            </w:pPr>
            <w:r w:rsidRPr="001D3448">
              <w:t>If set to kTrue (the default), attributes with multiple values are returned as comma-separated values, i.e. the fetched row will be defined with character columns. If set to kFalse, attributes will be returned as single column lists, i.e. the fetched row will contain a single column list in each column.</w:t>
            </w:r>
          </w:p>
        </w:tc>
      </w:tr>
      <w:tr w:rsidR="00105734" w14:paraId="6DA18F46" w14:textId="77777777" w:rsidTr="00105734">
        <w:tc>
          <w:tcPr>
            <w:tcW w:w="3793" w:type="dxa"/>
          </w:tcPr>
          <w:p w14:paraId="70F73289" w14:textId="77777777" w:rsidR="00105734" w:rsidRPr="001D3448" w:rsidRDefault="00105734" w:rsidP="00AE7B79">
            <w:pPr>
              <w:pStyle w:val="TableRow"/>
            </w:pPr>
            <w:r w:rsidRPr="001D3448">
              <w:t>$boxusage</w:t>
            </w:r>
          </w:p>
        </w:tc>
        <w:tc>
          <w:tcPr>
            <w:tcW w:w="3793" w:type="dxa"/>
          </w:tcPr>
          <w:p w14:paraId="565A9F63" w14:textId="77777777" w:rsidR="00105734" w:rsidRPr="001D3448" w:rsidRDefault="00105734" w:rsidP="00AE7B79">
            <w:pPr>
              <w:pStyle w:val="TableRow"/>
              <w:rPr>
                <w:szCs w:val="22"/>
              </w:rPr>
            </w:pPr>
            <w:r w:rsidRPr="001D3448">
              <w:rPr>
                <w:szCs w:val="22"/>
              </w:rPr>
              <w:t xml:space="preserve">For statement methods which generate a response from the </w:t>
            </w:r>
            <w:r w:rsidRPr="001D3448">
              <w:rPr>
                <w:szCs w:val="22"/>
              </w:rPr>
              <w:lastRenderedPageBreak/>
              <w:t>database, $boxusage returns the portion of a machine hour used to complete a particular request. See SessObj.$boxusage. Read-only.</w:t>
            </w:r>
          </w:p>
        </w:tc>
      </w:tr>
      <w:tr w:rsidR="00105734" w14:paraId="491C366A" w14:textId="77777777" w:rsidTr="00105734">
        <w:tc>
          <w:tcPr>
            <w:tcW w:w="3793" w:type="dxa"/>
          </w:tcPr>
          <w:p w14:paraId="6A02695D" w14:textId="77777777" w:rsidR="00105734" w:rsidRPr="001D3448" w:rsidRDefault="00105734" w:rsidP="00AE7B79">
            <w:pPr>
              <w:pStyle w:val="TableRow"/>
            </w:pPr>
            <w:r w:rsidRPr="001D3448">
              <w:lastRenderedPageBreak/>
              <w:t>$domain</w:t>
            </w:r>
          </w:p>
        </w:tc>
        <w:tc>
          <w:tcPr>
            <w:tcW w:w="3793" w:type="dxa"/>
          </w:tcPr>
          <w:p w14:paraId="7990F537" w14:textId="77777777" w:rsidR="00105734" w:rsidRPr="001D3448" w:rsidRDefault="00105734" w:rsidP="00AE7B79">
            <w:pPr>
              <w:pStyle w:val="TableRow"/>
            </w:pPr>
            <w:r w:rsidRPr="001D3448">
              <w:t>The current domain name. $domain will be used with various statement methods if set. Statement methods which require a domain parameter will assume this value if the method parameter is omitted.</w:t>
            </w:r>
          </w:p>
        </w:tc>
      </w:tr>
      <w:tr w:rsidR="00105734" w14:paraId="77805B93" w14:textId="77777777" w:rsidTr="00105734">
        <w:tc>
          <w:tcPr>
            <w:tcW w:w="3793" w:type="dxa"/>
          </w:tcPr>
          <w:p w14:paraId="5A606F07" w14:textId="77777777" w:rsidR="00105734" w:rsidRPr="001D3448" w:rsidRDefault="00105734" w:rsidP="00AE7B79">
            <w:pPr>
              <w:pStyle w:val="TableRow"/>
            </w:pPr>
            <w:r w:rsidRPr="001D3448">
              <w:t>$endofresponse</w:t>
            </w:r>
          </w:p>
        </w:tc>
        <w:tc>
          <w:tcPr>
            <w:tcW w:w="3793" w:type="dxa"/>
          </w:tcPr>
          <w:p w14:paraId="4090364F" w14:textId="77777777" w:rsidR="00105734" w:rsidRPr="001D3448" w:rsidRDefault="00105734" w:rsidP="00AE7B79">
            <w:pPr>
              <w:pStyle w:val="TableRow"/>
            </w:pPr>
            <w:r w:rsidRPr="001D3448">
              <w:t xml:space="preserve">Returns kTrue if the last item/attribute of the current response has been fetched in which case, $boxcount, $itemcount and $columncount are set to reflect the next response. </w:t>
            </w:r>
            <w:r w:rsidRPr="001D3448">
              <w:rPr>
                <w:szCs w:val="22"/>
              </w:rPr>
              <w:t>Read-only.</w:t>
            </w:r>
          </w:p>
        </w:tc>
      </w:tr>
      <w:tr w:rsidR="00105734" w14:paraId="57405591" w14:textId="77777777" w:rsidTr="00105734">
        <w:tc>
          <w:tcPr>
            <w:tcW w:w="3793" w:type="dxa"/>
          </w:tcPr>
          <w:p w14:paraId="1245FF4E" w14:textId="77777777" w:rsidR="00105734" w:rsidRPr="001D3448" w:rsidRDefault="00105734" w:rsidP="00AE7B79">
            <w:pPr>
              <w:pStyle w:val="TableRow"/>
            </w:pPr>
            <w:r w:rsidRPr="001D3448">
              <w:t>$item</w:t>
            </w:r>
          </w:p>
        </w:tc>
        <w:tc>
          <w:tcPr>
            <w:tcW w:w="3793" w:type="dxa"/>
          </w:tcPr>
          <w:p w14:paraId="22601234" w14:textId="77777777" w:rsidR="00105734" w:rsidRPr="001D3448" w:rsidRDefault="00105734" w:rsidP="00AE7B79">
            <w:pPr>
              <w:pStyle w:val="TableRow"/>
            </w:pPr>
            <w:r w:rsidRPr="001D3448">
              <w:t>The current item name. As with $domain, $item will be used with various statement methods if set. Statement methods which require an item name will assume this value if the method parameter is omitted.</w:t>
            </w:r>
          </w:p>
          <w:p w14:paraId="5AA71793" w14:textId="77777777" w:rsidR="00105734" w:rsidRPr="001D3448" w:rsidRDefault="00105734" w:rsidP="00AE7B79">
            <w:pPr>
              <w:pStyle w:val="TableRow"/>
            </w:pPr>
            <w:r w:rsidRPr="001D3448">
              <w:t>When retrieving an item list from the database, $item is also set to the name of the last item to be fetched.</w:t>
            </w:r>
          </w:p>
        </w:tc>
      </w:tr>
      <w:tr w:rsidR="00105734" w14:paraId="235ABD59" w14:textId="77777777" w:rsidTr="00105734">
        <w:tc>
          <w:tcPr>
            <w:tcW w:w="3793" w:type="dxa"/>
          </w:tcPr>
          <w:p w14:paraId="5A1F7C7B" w14:textId="77777777" w:rsidR="00105734" w:rsidRPr="001D3448" w:rsidRDefault="00105734" w:rsidP="00AE7B79">
            <w:pPr>
              <w:pStyle w:val="TableRow"/>
            </w:pPr>
            <w:r w:rsidRPr="001D3448">
              <w:t>$itemcount</w:t>
            </w:r>
          </w:p>
        </w:tc>
        <w:tc>
          <w:tcPr>
            <w:tcW w:w="3793" w:type="dxa"/>
          </w:tcPr>
          <w:p w14:paraId="04F76E9A" w14:textId="77777777" w:rsidR="00105734" w:rsidRPr="001D3448" w:rsidRDefault="00105734" w:rsidP="00AE7B79">
            <w:pPr>
              <w:pStyle w:val="TableRow"/>
            </w:pPr>
            <w:r w:rsidRPr="001D3448">
              <w:t xml:space="preserve">Returns the number of items in the current response. Returns zero if the response contains only attribute information. </w:t>
            </w:r>
            <w:r w:rsidRPr="001D3448">
              <w:rPr>
                <w:szCs w:val="22"/>
              </w:rPr>
              <w:t>Read-only.</w:t>
            </w:r>
          </w:p>
        </w:tc>
      </w:tr>
      <w:tr w:rsidR="00105734" w14:paraId="17A6FE82" w14:textId="77777777" w:rsidTr="00105734">
        <w:tc>
          <w:tcPr>
            <w:tcW w:w="3793" w:type="dxa"/>
          </w:tcPr>
          <w:p w14:paraId="6B1ECA09" w14:textId="77777777" w:rsidR="00105734" w:rsidRPr="001D3448" w:rsidRDefault="00105734" w:rsidP="00AE7B79">
            <w:pPr>
              <w:pStyle w:val="TableRow"/>
            </w:pPr>
            <w:r w:rsidRPr="001D3448">
              <w:t>$resultspending</w:t>
            </w:r>
          </w:p>
        </w:tc>
        <w:tc>
          <w:tcPr>
            <w:tcW w:w="3793" w:type="dxa"/>
          </w:tcPr>
          <w:p w14:paraId="173998C8" w14:textId="77777777" w:rsidR="00105734" w:rsidRPr="001D3448" w:rsidRDefault="00105734" w:rsidP="00AE7B79">
            <w:pPr>
              <w:pStyle w:val="TableRow"/>
            </w:pPr>
            <w:r w:rsidRPr="001D3448">
              <w:rPr>
                <w:szCs w:val="22"/>
              </w:rPr>
              <w:t>Returns kTrue while there are still items/attributes waiting to be fetched from one or more responses. Read-only.</w:t>
            </w:r>
          </w:p>
        </w:tc>
      </w:tr>
      <w:tr w:rsidR="00105734" w14:paraId="579E87B6" w14:textId="77777777" w:rsidTr="00105734">
        <w:tc>
          <w:tcPr>
            <w:tcW w:w="3793" w:type="dxa"/>
          </w:tcPr>
          <w:p w14:paraId="7C7E907F" w14:textId="77777777" w:rsidR="00105734" w:rsidRPr="001D3448" w:rsidRDefault="00105734" w:rsidP="00AE7B79">
            <w:pPr>
              <w:pStyle w:val="TableRow"/>
            </w:pPr>
            <w:r w:rsidRPr="001D3448">
              <w:t>$whereclause</w:t>
            </w:r>
          </w:p>
        </w:tc>
        <w:tc>
          <w:tcPr>
            <w:tcW w:w="3793" w:type="dxa"/>
          </w:tcPr>
          <w:p w14:paraId="1E7A5F16" w14:textId="77777777" w:rsidR="00105734" w:rsidRPr="001D3448" w:rsidRDefault="00105734" w:rsidP="00AE7B79">
            <w:pPr>
              <w:pStyle w:val="TableRow"/>
              <w:rPr>
                <w:szCs w:val="22"/>
              </w:rPr>
            </w:pPr>
            <w:r w:rsidRPr="001D3448">
              <w:rPr>
                <w:szCs w:val="22"/>
              </w:rPr>
              <w:t>Affects all put, replace and delete attribute methods. This property accepts a SQL-style where clause of the form:</w:t>
            </w:r>
            <w:r w:rsidRPr="001D3448">
              <w:rPr>
                <w:szCs w:val="22"/>
              </w:rPr>
              <w:br/>
              <w:t>“where &lt;name&gt; [= &lt;value&gt;] [exists|does not exist]”</w:t>
            </w:r>
            <w:r w:rsidRPr="001D3448">
              <w:rPr>
                <w:szCs w:val="22"/>
              </w:rPr>
              <w:br/>
              <w:t>&lt;name&gt; and &lt;value&gt; can be literal values; in which case they must be double-quoted, or bind variables. Double quotes inside literal values should be escaped using \”</w:t>
            </w:r>
          </w:p>
        </w:tc>
      </w:tr>
    </w:tbl>
    <w:p w14:paraId="77C93E36" w14:textId="77777777" w:rsidR="00CC5B2B" w:rsidRDefault="00CC5B2B" w:rsidP="00CC5B2B">
      <w:pPr>
        <w:pStyle w:val="Heading3"/>
      </w:pPr>
      <w:r>
        <w:t>Statement Methods</w:t>
      </w:r>
    </w:p>
    <w:tbl>
      <w:tblPr>
        <w:tblStyle w:val="TableGrid"/>
        <w:tblW w:w="0" w:type="auto"/>
        <w:tblLook w:val="04A0" w:firstRow="1" w:lastRow="0" w:firstColumn="1" w:lastColumn="0" w:noHBand="0" w:noVBand="1"/>
      </w:tblPr>
      <w:tblGrid>
        <w:gridCol w:w="3098"/>
        <w:gridCol w:w="5621"/>
      </w:tblGrid>
      <w:tr w:rsidR="00105734" w14:paraId="0A38DE72" w14:textId="77777777" w:rsidTr="00105734">
        <w:tc>
          <w:tcPr>
            <w:tcW w:w="3793" w:type="dxa"/>
          </w:tcPr>
          <w:p w14:paraId="7E64896F" w14:textId="77777777" w:rsidR="00105734" w:rsidRPr="001D3448" w:rsidRDefault="00105734" w:rsidP="00AE7B79">
            <w:pPr>
              <w:pStyle w:val="TableHead"/>
            </w:pPr>
            <w:r w:rsidRPr="001D3448">
              <w:t>Method</w:t>
            </w:r>
          </w:p>
        </w:tc>
        <w:tc>
          <w:tcPr>
            <w:tcW w:w="3793" w:type="dxa"/>
          </w:tcPr>
          <w:p w14:paraId="71F97636" w14:textId="77777777" w:rsidR="00105734" w:rsidRPr="001D3448" w:rsidRDefault="00105734" w:rsidP="00AE7B79">
            <w:pPr>
              <w:pStyle w:val="TableHead"/>
            </w:pPr>
            <w:r w:rsidRPr="001D3448">
              <w:t>Description</w:t>
            </w:r>
          </w:p>
        </w:tc>
      </w:tr>
      <w:tr w:rsidR="00105734" w14:paraId="66B0C354" w14:textId="77777777" w:rsidTr="00105734">
        <w:tc>
          <w:tcPr>
            <w:tcW w:w="3793" w:type="dxa"/>
          </w:tcPr>
          <w:p w14:paraId="42BA7363" w14:textId="77777777" w:rsidR="00105734" w:rsidRPr="001D3448" w:rsidRDefault="00105734" w:rsidP="00AE7B79">
            <w:pPr>
              <w:pStyle w:val="TableRow"/>
            </w:pPr>
            <w:r w:rsidRPr="001D3448">
              <w:t>$createdomain()</w:t>
            </w:r>
          </w:p>
        </w:tc>
        <w:tc>
          <w:tcPr>
            <w:tcW w:w="3793" w:type="dxa"/>
          </w:tcPr>
          <w:p w14:paraId="05E96ABF" w14:textId="77777777" w:rsidR="00105734" w:rsidRPr="001D3448" w:rsidRDefault="00105734" w:rsidP="00AE7B79">
            <w:pPr>
              <w:pStyle w:val="TableRow"/>
            </w:pPr>
            <w:r w:rsidRPr="001D3448">
              <w:t>StatObj.$createdomain([cDomainName]) creates a domain with the specified name. $createdomain() uses the value of StatObj.$domain if the parameter is omitted in which case, $domain must be predefined. Returns kTrue on success, kFalse otherwise.</w:t>
            </w:r>
          </w:p>
        </w:tc>
      </w:tr>
      <w:tr w:rsidR="00105734" w14:paraId="0F4DC688" w14:textId="77777777" w:rsidTr="00105734">
        <w:tc>
          <w:tcPr>
            <w:tcW w:w="3793" w:type="dxa"/>
          </w:tcPr>
          <w:p w14:paraId="26425239" w14:textId="77777777" w:rsidR="00105734" w:rsidRPr="001D3448" w:rsidRDefault="00105734" w:rsidP="00AE7B79">
            <w:pPr>
              <w:pStyle w:val="TableRow"/>
            </w:pPr>
            <w:r w:rsidRPr="001D3448">
              <w:t>$delete()</w:t>
            </w:r>
          </w:p>
        </w:tc>
        <w:tc>
          <w:tcPr>
            <w:tcW w:w="3793" w:type="dxa"/>
          </w:tcPr>
          <w:p w14:paraId="59590CFA" w14:textId="77777777" w:rsidR="00105734" w:rsidRPr="001D3448" w:rsidRDefault="00105734" w:rsidP="00AE7B79">
            <w:pPr>
              <w:pStyle w:val="TableRow"/>
            </w:pPr>
            <w:r w:rsidRPr="001D3448">
              <w:t xml:space="preserve">StatObj.$delete([cDomain],[cItem],[cAttrib],[cValue]) </w:t>
            </w:r>
            <w:r w:rsidRPr="001D3448">
              <w:lastRenderedPageBreak/>
              <w:t>deletes an item, attribute or value from the specified domain. If cDomain or cItem are omitted, the values of StatObj.$domain and StatObj.$item are assumed in which case, $domain and $item must be predefined.</w:t>
            </w:r>
          </w:p>
          <w:p w14:paraId="4853BC78" w14:textId="77777777" w:rsidR="00105734" w:rsidRPr="001D3448" w:rsidRDefault="00105734" w:rsidP="00AE7B79">
            <w:pPr>
              <w:pStyle w:val="TableRow"/>
            </w:pPr>
            <w:r w:rsidRPr="001D3448">
              <w:t>If cAttrib and cValue are omitted, the entire item is deleted.</w:t>
            </w:r>
          </w:p>
          <w:p w14:paraId="4F7225C7" w14:textId="77777777" w:rsidR="00105734" w:rsidRPr="001D3448" w:rsidRDefault="00105734" w:rsidP="00AE7B79">
            <w:pPr>
              <w:pStyle w:val="TableRow"/>
            </w:pPr>
            <w:r w:rsidRPr="001D3448">
              <w:t>If cValue is omitted, the specified attribute is deleted.</w:t>
            </w:r>
          </w:p>
          <w:p w14:paraId="6920297E" w14:textId="77777777" w:rsidR="00105734" w:rsidRPr="001D3448" w:rsidRDefault="00105734" w:rsidP="00AE7B79">
            <w:pPr>
              <w:pStyle w:val="TableRow"/>
            </w:pPr>
            <w:r w:rsidRPr="001D3448">
              <w:t>Otherwise, the specified value only is deleted from the attribute.</w:t>
            </w:r>
          </w:p>
          <w:p w14:paraId="11E4BDB0" w14:textId="77777777" w:rsidR="00105734" w:rsidRPr="001D3448" w:rsidRDefault="00105734" w:rsidP="00AE7B79">
            <w:pPr>
              <w:pStyle w:val="TableRow"/>
            </w:pPr>
            <w:r w:rsidRPr="001D3448">
              <w:t>Returns kTrue on success, kFalse otherwise.</w:t>
            </w:r>
          </w:p>
        </w:tc>
      </w:tr>
      <w:tr w:rsidR="00105734" w14:paraId="5E81050B" w14:textId="77777777" w:rsidTr="00105734">
        <w:tc>
          <w:tcPr>
            <w:tcW w:w="3793" w:type="dxa"/>
          </w:tcPr>
          <w:p w14:paraId="35C60EB9" w14:textId="77777777" w:rsidR="00105734" w:rsidRPr="001D3448" w:rsidRDefault="00105734" w:rsidP="00AE7B79">
            <w:pPr>
              <w:pStyle w:val="TableRow"/>
            </w:pPr>
            <w:r w:rsidRPr="001D3448">
              <w:lastRenderedPageBreak/>
              <w:t>$deletedomain()</w:t>
            </w:r>
          </w:p>
        </w:tc>
        <w:tc>
          <w:tcPr>
            <w:tcW w:w="3793" w:type="dxa"/>
          </w:tcPr>
          <w:p w14:paraId="0A2F9558" w14:textId="77777777" w:rsidR="00105734" w:rsidRPr="001D3448" w:rsidRDefault="00105734" w:rsidP="00AE7B79">
            <w:pPr>
              <w:pStyle w:val="TableRow"/>
            </w:pPr>
            <w:r w:rsidRPr="001D3448">
              <w:t>StatObj.$deletedomain([cDomain]) deletes the specified domain and all associated items/attributes. Warning: no further confirmation is sought before the domain is permanently deleted. Returns kTrue on success, kFalse otherwise.</w:t>
            </w:r>
          </w:p>
        </w:tc>
      </w:tr>
      <w:tr w:rsidR="00105734" w14:paraId="1683E374" w14:textId="77777777" w:rsidTr="00105734">
        <w:tc>
          <w:tcPr>
            <w:tcW w:w="3793" w:type="dxa"/>
          </w:tcPr>
          <w:p w14:paraId="16AB5A0E" w14:textId="77777777" w:rsidR="00105734" w:rsidRPr="001D3448" w:rsidRDefault="00105734" w:rsidP="00AE7B79">
            <w:pPr>
              <w:pStyle w:val="TableRow"/>
            </w:pPr>
            <w:r w:rsidRPr="001D3448">
              <w:t>$deletemany()</w:t>
            </w:r>
          </w:p>
        </w:tc>
        <w:tc>
          <w:tcPr>
            <w:tcW w:w="3793" w:type="dxa"/>
          </w:tcPr>
          <w:p w14:paraId="46AA8382" w14:textId="77777777" w:rsidR="00105734" w:rsidRPr="001D3448" w:rsidRDefault="00105734" w:rsidP="00AE7B79">
            <w:pPr>
              <w:pStyle w:val="TableRow"/>
            </w:pPr>
            <w:r w:rsidRPr="001D3448">
              <w:t>StatObj.$deletemany([cDomain],[cItem],lAttribs) deletes one or more values from the domain item. The attribute-value pairs are supplied via lAttribs, which should be defined with two character columns. Column 1 contains the attribute name, Column 2 contains the corresponding value to be removed. Returns kTrue on success, kFalse otherwise.</w:t>
            </w:r>
          </w:p>
        </w:tc>
      </w:tr>
      <w:tr w:rsidR="00105734" w14:paraId="39E9189D" w14:textId="77777777" w:rsidTr="00105734">
        <w:tc>
          <w:tcPr>
            <w:tcW w:w="3793" w:type="dxa"/>
          </w:tcPr>
          <w:p w14:paraId="5CB988B8" w14:textId="77777777" w:rsidR="00105734" w:rsidRPr="001D3448" w:rsidRDefault="00105734" w:rsidP="00AE7B79">
            <w:pPr>
              <w:pStyle w:val="TableRow"/>
            </w:pPr>
            <w:r w:rsidRPr="001D3448">
              <w:t>$getall()</w:t>
            </w:r>
          </w:p>
        </w:tc>
        <w:tc>
          <w:tcPr>
            <w:tcW w:w="3793" w:type="dxa"/>
          </w:tcPr>
          <w:p w14:paraId="54BEE1CB" w14:textId="77777777" w:rsidR="00105734" w:rsidRPr="001D3448" w:rsidRDefault="00105734" w:rsidP="00AE7B79">
            <w:pPr>
              <w:pStyle w:val="TableRow"/>
            </w:pPr>
            <w:r w:rsidRPr="001D3448">
              <w:t>StatObj.$getall([cDomain],[cItem]) executes a query to return all attributes belonging to the specified item. The result of the query is retrieved by calling StatObj.$fetch(). Returns kTrue on success, kFalse otherwise.</w:t>
            </w:r>
          </w:p>
        </w:tc>
      </w:tr>
      <w:tr w:rsidR="00105734" w14:paraId="75059424" w14:textId="77777777" w:rsidTr="00105734">
        <w:tc>
          <w:tcPr>
            <w:tcW w:w="3793" w:type="dxa"/>
          </w:tcPr>
          <w:p w14:paraId="3E622025" w14:textId="77777777" w:rsidR="00105734" w:rsidRPr="001D3448" w:rsidRDefault="00105734" w:rsidP="00AE7B79">
            <w:pPr>
              <w:pStyle w:val="TableRow"/>
            </w:pPr>
            <w:r w:rsidRPr="001D3448">
              <w:t>$getattrib()</w:t>
            </w:r>
          </w:p>
        </w:tc>
        <w:tc>
          <w:tcPr>
            <w:tcW w:w="3793" w:type="dxa"/>
          </w:tcPr>
          <w:p w14:paraId="5577EE80" w14:textId="77777777" w:rsidR="00105734" w:rsidRPr="001D3448" w:rsidRDefault="00105734" w:rsidP="00AE7B79">
            <w:pPr>
              <w:pStyle w:val="TableRow"/>
            </w:pPr>
            <w:r w:rsidRPr="001D3448">
              <w:t>StatObj.$getattrib([cDomain],[cItem],cAttrib) executes a query to retrieve the value(s) associated with the specified attribute. The result of the query is retrieved by calling StatObj.$fetch(). Returns kTrue on success, kFalse otherwise.</w:t>
            </w:r>
          </w:p>
        </w:tc>
      </w:tr>
      <w:tr w:rsidR="00105734" w14:paraId="5F73B640" w14:textId="77777777" w:rsidTr="00105734">
        <w:tc>
          <w:tcPr>
            <w:tcW w:w="3793" w:type="dxa"/>
          </w:tcPr>
          <w:p w14:paraId="72111BA4" w14:textId="77777777" w:rsidR="00105734" w:rsidRPr="001D3448" w:rsidRDefault="00105734" w:rsidP="00AE7B79">
            <w:pPr>
              <w:pStyle w:val="TableRow"/>
            </w:pPr>
            <w:r w:rsidRPr="001D3448">
              <w:t>$getitems()</w:t>
            </w:r>
          </w:p>
        </w:tc>
        <w:tc>
          <w:tcPr>
            <w:tcW w:w="3793" w:type="dxa"/>
          </w:tcPr>
          <w:p w14:paraId="155E5871" w14:textId="77777777" w:rsidR="00105734" w:rsidRPr="001D3448" w:rsidRDefault="00105734" w:rsidP="00AE7B79">
            <w:pPr>
              <w:pStyle w:val="TableRow"/>
            </w:pPr>
            <w:r w:rsidRPr="001D3448">
              <w:t>StatObj.$getitems([cDomain],[cWhere]) executes a query to retrieve the item names contained within the specified domain. If cWhere is specified, the text is appended to the SELECT statement. The result of the query is obtained by calling StatObj.$fetch(). Returns kTrue on success, kFalse otherwise. $getitems() is not supported by all database vendors.</w:t>
            </w:r>
          </w:p>
        </w:tc>
      </w:tr>
      <w:tr w:rsidR="00105734" w14:paraId="79B9A355" w14:textId="77777777" w:rsidTr="00105734">
        <w:tc>
          <w:tcPr>
            <w:tcW w:w="3793" w:type="dxa"/>
          </w:tcPr>
          <w:p w14:paraId="75238EDC" w14:textId="77777777" w:rsidR="00105734" w:rsidRPr="001D3448" w:rsidRDefault="00105734" w:rsidP="00AE7B79">
            <w:pPr>
              <w:pStyle w:val="TableRow"/>
            </w:pPr>
            <w:r w:rsidRPr="001D3448">
              <w:t>$getmany()</w:t>
            </w:r>
          </w:p>
        </w:tc>
        <w:tc>
          <w:tcPr>
            <w:tcW w:w="3793" w:type="dxa"/>
          </w:tcPr>
          <w:p w14:paraId="702C976A" w14:textId="77777777" w:rsidR="00105734" w:rsidRPr="001D3448" w:rsidRDefault="00105734" w:rsidP="00AE7B79">
            <w:pPr>
              <w:pStyle w:val="TableRow"/>
            </w:pPr>
            <w:r w:rsidRPr="001D3448">
              <w:t>StatObj.$getmany([cDomain],[cItem],lAttribs) executes a query to retrieve one or more named attributes from the domain item. The attribute names are supplied via lAttribs, which should be defined with a single character column. The result of the query is retrieved by calling StatObj.$fetch(). Returns kTrue on success, kFalse otherwise.</w:t>
            </w:r>
          </w:p>
        </w:tc>
      </w:tr>
      <w:tr w:rsidR="00105734" w14:paraId="1D61228B" w14:textId="77777777" w:rsidTr="00105734">
        <w:tc>
          <w:tcPr>
            <w:tcW w:w="3793" w:type="dxa"/>
          </w:tcPr>
          <w:p w14:paraId="61BBEE63" w14:textId="77777777" w:rsidR="00105734" w:rsidRPr="001D3448" w:rsidRDefault="00105734" w:rsidP="00AE7B79">
            <w:pPr>
              <w:pStyle w:val="TableRow"/>
            </w:pPr>
            <w:r w:rsidRPr="001D3448">
              <w:t>$putattrib()</w:t>
            </w:r>
          </w:p>
        </w:tc>
        <w:tc>
          <w:tcPr>
            <w:tcW w:w="3793" w:type="dxa"/>
          </w:tcPr>
          <w:p w14:paraId="01B52535" w14:textId="77777777" w:rsidR="00105734" w:rsidRPr="001D3448" w:rsidRDefault="00105734" w:rsidP="00AE7B79">
            <w:pPr>
              <w:pStyle w:val="TableRow"/>
            </w:pPr>
            <w:r w:rsidRPr="001D3448">
              <w:t>StatObj.$putattrib([cDomain],[cItem],cAttrib,cValue) inserts a new attribute. If cAttrib already exists, the new value is appended to the existing value(s), otherwise a new attribute-value pair is created. Returns kTrue on success, kFalse otherwise.</w:t>
            </w:r>
          </w:p>
        </w:tc>
      </w:tr>
      <w:tr w:rsidR="00105734" w14:paraId="2699CB39" w14:textId="77777777" w:rsidTr="00105734">
        <w:tc>
          <w:tcPr>
            <w:tcW w:w="3793" w:type="dxa"/>
          </w:tcPr>
          <w:p w14:paraId="3277027F" w14:textId="77777777" w:rsidR="00105734" w:rsidRPr="001D3448" w:rsidRDefault="00105734" w:rsidP="00AE7B79">
            <w:pPr>
              <w:pStyle w:val="TableRow"/>
            </w:pPr>
            <w:r w:rsidRPr="001D3448">
              <w:t>$putmany()</w:t>
            </w:r>
          </w:p>
        </w:tc>
        <w:tc>
          <w:tcPr>
            <w:tcW w:w="3793" w:type="dxa"/>
          </w:tcPr>
          <w:p w14:paraId="1AA77E02" w14:textId="77777777" w:rsidR="00105734" w:rsidRPr="001D3448" w:rsidRDefault="00105734" w:rsidP="00AE7B79">
            <w:pPr>
              <w:pStyle w:val="TableRow"/>
            </w:pPr>
            <w:r w:rsidRPr="001D3448">
              <w:t>StatObj.$putmany([cDomain],[cItem],lAttribs) inserts one or more values into the domain item. The attribute-</w:t>
            </w:r>
            <w:r w:rsidRPr="001D3448">
              <w:lastRenderedPageBreak/>
              <w:t>value pairs are supplied via lAttribs, which should be defined with two character columns. Column 1 contains the attribute name, Column 2 contains the corresponding value. Returns kTrue on success, kFalse otherwise.</w:t>
            </w:r>
          </w:p>
        </w:tc>
      </w:tr>
      <w:tr w:rsidR="00105734" w14:paraId="63DBB833" w14:textId="77777777" w:rsidTr="00105734">
        <w:tc>
          <w:tcPr>
            <w:tcW w:w="3793" w:type="dxa"/>
          </w:tcPr>
          <w:p w14:paraId="751621E5" w14:textId="77777777" w:rsidR="00105734" w:rsidRPr="001D3448" w:rsidRDefault="00105734" w:rsidP="00AE7B79">
            <w:pPr>
              <w:pStyle w:val="TableRow"/>
            </w:pPr>
            <w:r w:rsidRPr="001D3448">
              <w:lastRenderedPageBreak/>
              <w:t>$replaceattrib()</w:t>
            </w:r>
          </w:p>
        </w:tc>
        <w:tc>
          <w:tcPr>
            <w:tcW w:w="3793" w:type="dxa"/>
          </w:tcPr>
          <w:p w14:paraId="6D1F4660" w14:textId="77777777" w:rsidR="00105734" w:rsidRPr="001D3448" w:rsidRDefault="00105734" w:rsidP="00AE7B79">
            <w:pPr>
              <w:pStyle w:val="TableRow"/>
            </w:pPr>
            <w:r w:rsidRPr="001D3448">
              <w:t>StatObj.$replaceattrib([cDomain],[cItem],cAttrib,cValue) replaces all values for the specified attribute with the specified value. Existing values are deleted. Returns kTrue on success, kFalse otherwise.</w:t>
            </w:r>
          </w:p>
        </w:tc>
      </w:tr>
      <w:tr w:rsidR="00105734" w14:paraId="6F9A57B6" w14:textId="77777777" w:rsidTr="00105734">
        <w:tc>
          <w:tcPr>
            <w:tcW w:w="3793" w:type="dxa"/>
          </w:tcPr>
          <w:p w14:paraId="7F3668F2" w14:textId="77777777" w:rsidR="00105734" w:rsidRPr="001D3448" w:rsidRDefault="00105734" w:rsidP="00AE7B79">
            <w:pPr>
              <w:pStyle w:val="TableRow"/>
            </w:pPr>
            <w:r w:rsidRPr="001D3448">
              <w:t>$replacemany()</w:t>
            </w:r>
          </w:p>
        </w:tc>
        <w:tc>
          <w:tcPr>
            <w:tcW w:w="3793" w:type="dxa"/>
          </w:tcPr>
          <w:p w14:paraId="656505BF" w14:textId="77777777" w:rsidR="00105734" w:rsidRPr="001D3448" w:rsidRDefault="00105734" w:rsidP="00AE7B79">
            <w:pPr>
              <w:pStyle w:val="TableRow"/>
            </w:pPr>
            <w:r w:rsidRPr="001D3448">
              <w:t>StatObj.$repalcemany([cDomain],[cItem],lAttribs) replaces one or more attributes in the domain item. The attribute-value pairs are supplied via lAttribs, which should be defined with two character columns. Column 1 contains the attribute name, Column 2 contains the new value. Existing values are deleted. Returns kTrue on success, kFalse otherwise.</w:t>
            </w:r>
          </w:p>
        </w:tc>
      </w:tr>
    </w:tbl>
    <w:p w14:paraId="0F23CD78" w14:textId="77777777" w:rsidR="00CC5B2B" w:rsidRPr="00AF5DB4" w:rsidRDefault="00CC5B2B" w:rsidP="00CC5B2B">
      <w:pPr>
        <w:pStyle w:val="Heading3"/>
        <w:rPr>
          <w:sz w:val="16"/>
        </w:rPr>
      </w:pPr>
      <w:r>
        <w:t>Implementation Notes</w:t>
      </w:r>
    </w:p>
    <w:p w14:paraId="6B8E1AE1" w14:textId="77777777" w:rsidR="00CC5B2B" w:rsidRPr="00472D46" w:rsidRDefault="00CC5B2B" w:rsidP="00CC5B2B">
      <w:pPr>
        <w:pStyle w:val="Heading4"/>
      </w:pPr>
      <w:r w:rsidRPr="00472D46">
        <w:t>Bind Variables</w:t>
      </w:r>
    </w:p>
    <w:p w14:paraId="45AA22F9" w14:textId="77777777" w:rsidR="00CC5B2B" w:rsidRDefault="00CC5B2B" w:rsidP="00CC5B2B">
      <w:r>
        <w:t>Queries issued using $execute() and $execdirect() may contain bind variables- for example in the where clause of the SELECT statement. The DAM inlines variable values into the SQL text each time $execute() is called, placing single quotes around each value. Values containing single quotes are escaped by adding a second single quote for each occurrence. For example:</w:t>
      </w:r>
    </w:p>
    <w:p w14:paraId="2B0C8067" w14:textId="77777777" w:rsidR="00CC5B2B" w:rsidRDefault="00CC5B2B" w:rsidP="00105734">
      <w:pPr>
        <w:pStyle w:val="Heading6"/>
      </w:pPr>
      <w:r w:rsidRPr="00AF5DB4">
        <w:t>Calculate lVar as “Kath</w:t>
      </w:r>
      <w:r>
        <w:t>a</w:t>
      </w:r>
      <w:r w:rsidRPr="00AF5DB4">
        <w:t>rine O’Hara”</w:t>
      </w:r>
      <w:r w:rsidR="00105734">
        <w:br/>
      </w:r>
      <w:r w:rsidRPr="00AF5DB4">
        <w:t xml:space="preserve">Do StatObj.$execdirect(“select * from </w:t>
      </w:r>
      <w:r>
        <w:t xml:space="preserve">Customers </w:t>
      </w:r>
      <w:r w:rsidRPr="00AF5DB4">
        <w:t xml:space="preserve"> where </w:t>
      </w:r>
      <w:r>
        <w:t xml:space="preserve">Name </w:t>
      </w:r>
      <w:r w:rsidRPr="00AF5DB4">
        <w:t xml:space="preserve"> </w:t>
      </w:r>
      <w:r>
        <w:t>=</w:t>
      </w:r>
      <w:r w:rsidRPr="00AF5DB4">
        <w:t xml:space="preserve"> @[lVar]”) Returns #F</w:t>
      </w:r>
    </w:p>
    <w:p w14:paraId="19A6B002" w14:textId="77777777" w:rsidR="00CC5B2B" w:rsidRDefault="00CC5B2B" w:rsidP="00105734">
      <w:r>
        <w:t xml:space="preserve">   becomes</w:t>
      </w:r>
    </w:p>
    <w:p w14:paraId="2ABB063C" w14:textId="77777777" w:rsidR="00CC5B2B" w:rsidRPr="00AF5DB4" w:rsidRDefault="00CC5B2B" w:rsidP="00105734">
      <w:pPr>
        <w:pStyle w:val="Heading6"/>
      </w:pPr>
      <w:r w:rsidRPr="00AF5DB4">
        <w:t xml:space="preserve">select * from </w:t>
      </w:r>
      <w:r>
        <w:t xml:space="preserve">Customers </w:t>
      </w:r>
      <w:r w:rsidRPr="00AF5DB4">
        <w:t xml:space="preserve"> where </w:t>
      </w:r>
      <w:r>
        <w:t xml:space="preserve">Name </w:t>
      </w:r>
      <w:r w:rsidRPr="00AF5DB4">
        <w:t xml:space="preserve"> </w:t>
      </w:r>
      <w:r>
        <w:t>= ‘Katharine O’’Hara’</w:t>
      </w:r>
    </w:p>
    <w:p w14:paraId="63EAE68A" w14:textId="77777777" w:rsidR="00CC5B2B" w:rsidRPr="00AF5DB4" w:rsidRDefault="00CC5B2B" w:rsidP="00CC5B2B">
      <w:pPr>
        <w:pStyle w:val="Heading4"/>
      </w:pPr>
      <w:r>
        <w:t>Multiple Statement Objects</w:t>
      </w:r>
    </w:p>
    <w:p w14:paraId="459B258F" w14:textId="77777777" w:rsidR="00CC5B2B" w:rsidRDefault="00CC5B2B" w:rsidP="00CC5B2B">
      <w:r>
        <w:t>The SimpleDB API does not facilitate statement isolation- only session isolation. This means that each session object may spawn only one statement object.</w:t>
      </w:r>
    </w:p>
    <w:p w14:paraId="6BFCA83A" w14:textId="77777777" w:rsidR="00CC5B2B" w:rsidRDefault="00CC5B2B" w:rsidP="00CC5B2B">
      <w:r>
        <w:t xml:space="preserve">An attempt to spawn a second statement object will result in an error. </w:t>
      </w:r>
    </w:p>
    <w:p w14:paraId="56CEABA2" w14:textId="77777777" w:rsidR="00CC5B2B" w:rsidRPr="00B50433" w:rsidRDefault="00CC5B2B" w:rsidP="00CC5B2B">
      <w:pPr>
        <w:pStyle w:val="Heading4"/>
      </w:pPr>
      <w:r w:rsidRPr="00B50433">
        <w:t>Remote Procedures</w:t>
      </w:r>
    </w:p>
    <w:p w14:paraId="519B5BB7" w14:textId="77777777" w:rsidR="00CC5B2B" w:rsidRDefault="00CC5B2B" w:rsidP="00CC5B2B">
      <w:r>
        <w:t>SimpleDB does not support remote procedures, views or triggers. These are features of traditional relational databases.</w:t>
      </w:r>
    </w:p>
    <w:p w14:paraId="501A4A9B" w14:textId="77777777" w:rsidR="00CC5B2B" w:rsidRPr="00B50433" w:rsidRDefault="00CC5B2B" w:rsidP="00CC5B2B">
      <w:pPr>
        <w:pStyle w:val="Heading4"/>
      </w:pPr>
      <w:r w:rsidRPr="00B50433">
        <w:t>Binary Data</w:t>
      </w:r>
    </w:p>
    <w:p w14:paraId="1BACEEF5" w14:textId="77777777" w:rsidR="00CC5B2B" w:rsidRDefault="00CC5B2B" w:rsidP="00CC5B2B">
      <w:r>
        <w:t>SimpleDB attributes support only character data of maximum length 1024 bytes and are not suitable for storing binary data directly. A better approach (the intended approach) is that attribute values be used to store URLs or unique identifiers for pictures, files and other media which exist externally to the database.</w:t>
      </w:r>
    </w:p>
    <w:p w14:paraId="5457EDE4" w14:textId="77777777" w:rsidR="00A955EF" w:rsidRDefault="00A955EF" w:rsidP="00A955EF"/>
    <w:sectPr w:rsidR="00A955EF" w:rsidSect="00750EE1">
      <w:headerReference w:type="even" r:id="rId21"/>
      <w:headerReference w:type="default" r:id="rId22"/>
      <w:footerReference w:type="even" r:id="rId23"/>
      <w:footerReference w:type="default" r:id="rId24"/>
      <w:endnotePr>
        <w:numFmt w:val="decimal"/>
      </w:endnotePr>
      <w:type w:val="continuous"/>
      <w:pgSz w:w="11906" w:h="16838" w:code="9"/>
      <w:pgMar w:top="1134" w:right="851" w:bottom="1418" w:left="2552" w:header="567" w:footer="851" w:gutter="0"/>
      <w:cols w:sep="1"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8BBAC" w14:textId="77777777" w:rsidR="00F71C29" w:rsidRDefault="00F71C29">
      <w:r>
        <w:separator/>
      </w:r>
    </w:p>
  </w:endnote>
  <w:endnote w:type="continuationSeparator" w:id="0">
    <w:p w14:paraId="63E0AE19" w14:textId="77777777" w:rsidR="00F71C29" w:rsidRDefault="00F7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Geneva">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B40F7" w14:textId="77777777" w:rsidR="00694EA1" w:rsidRDefault="00694EA1">
    <w:pPr>
      <w:pStyle w:val="Footer"/>
    </w:pPr>
    <w:r>
      <w:rPr>
        <w:rStyle w:val="PageNumber"/>
      </w:rPr>
      <w:fldChar w:fldCharType="begin"/>
    </w:r>
    <w:r>
      <w:rPr>
        <w:rStyle w:val="PageNumber"/>
      </w:rPr>
      <w:instrText xml:space="preserve">page </w:instrText>
    </w:r>
    <w:r>
      <w:rPr>
        <w:rStyle w:val="PageNumber"/>
      </w:rPr>
      <w:fldChar w:fldCharType="separate"/>
    </w:r>
    <w:r>
      <w:rPr>
        <w:rStyle w:val="PageNumber"/>
        <w:noProof/>
      </w:rPr>
      <w:t>76</w:t>
    </w:r>
    <w:r>
      <w:rPr>
        <w:rStyle w:val="PageNumber"/>
      </w:rPr>
      <w:fldChar w:fldCharType="end"/>
    </w:r>
    <w:r>
      <w:rPr>
        <w:rStyle w:val="PageNumber"/>
      </w:rPr>
      <w:tab/>
    </w:r>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08BAD" w14:textId="77777777" w:rsidR="00694EA1" w:rsidRDefault="00694EA1">
    <w:pPr>
      <w:pStyle w:val="Footer"/>
    </w:pPr>
    <w:r>
      <w:tab/>
    </w:r>
    <w:r>
      <w:tab/>
    </w: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6ADBF" w14:textId="77777777" w:rsidR="00F71C29" w:rsidRDefault="00F71C29">
      <w:r>
        <w:separator/>
      </w:r>
    </w:p>
  </w:footnote>
  <w:footnote w:type="continuationSeparator" w:id="0">
    <w:p w14:paraId="14859107" w14:textId="77777777" w:rsidR="00F71C29" w:rsidRDefault="00F71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1FED9" w14:textId="198AE23D" w:rsidR="00694EA1" w:rsidRDefault="00694EA1">
    <w:pPr>
      <w:pStyle w:val="Header"/>
    </w:pPr>
    <w:r>
      <w:rPr>
        <w:rStyle w:val="PageNumber"/>
      </w:rPr>
      <w:fldChar w:fldCharType="begin"/>
    </w:r>
    <w:r>
      <w:rPr>
        <w:rStyle w:val="PageNumber"/>
      </w:rPr>
      <w:instrText xml:space="preserve">styleref "Heading 1" </w:instrText>
    </w:r>
    <w:r>
      <w:rPr>
        <w:rStyle w:val="PageNumber"/>
      </w:rPr>
      <w:fldChar w:fldCharType="separate"/>
    </w:r>
    <w:r w:rsidR="00221C2D">
      <w:rPr>
        <w:rStyle w:val="PageNumber"/>
        <w:noProof/>
      </w:rPr>
      <w:t>Chapter 9—Server-Specific Programming</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68946" w14:textId="26295641" w:rsidR="00694EA1" w:rsidRDefault="00694EA1">
    <w:pPr>
      <w:pStyle w:val="Header"/>
    </w:pPr>
    <w:r>
      <w:tab/>
    </w:r>
    <w:r>
      <w:tab/>
    </w:r>
    <w:r>
      <w:fldChar w:fldCharType="begin"/>
    </w:r>
    <w:r>
      <w:instrText xml:space="preserve">styleref "Heading 2" </w:instrText>
    </w:r>
    <w:r>
      <w:fldChar w:fldCharType="separate"/>
    </w:r>
    <w:r w:rsidR="00221C2D">
      <w:rPr>
        <w:noProof/>
      </w:rPr>
      <w:t>Oracle</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6A4706"/>
    <w:multiLevelType w:val="hybridMultilevel"/>
    <w:tmpl w:val="D0C0D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A966047"/>
    <w:multiLevelType w:val="hybridMultilevel"/>
    <w:tmpl w:val="24FAE972"/>
    <w:lvl w:ilvl="0" w:tplc="0B3C555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2C54BA0"/>
    <w:multiLevelType w:val="hybridMultilevel"/>
    <w:tmpl w:val="6A3A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5CC6C7A"/>
    <w:multiLevelType w:val="singleLevel"/>
    <w:tmpl w:val="CA943A48"/>
    <w:lvl w:ilvl="0">
      <w:numFmt w:val="decimal"/>
      <w:lvlText w:val="*"/>
      <w:lvlJc w:val="left"/>
    </w:lvl>
  </w:abstractNum>
  <w:abstractNum w:abstractNumId="20"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700566"/>
    <w:multiLevelType w:val="singleLevel"/>
    <w:tmpl w:val="9E4664F4"/>
    <w:lvl w:ilvl="0">
      <w:numFmt w:val="decimal"/>
      <w:lvlText w:val="*"/>
      <w:lvlJc w:val="left"/>
    </w:lvl>
  </w:abstractNum>
  <w:abstractNum w:abstractNumId="23"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42B3D9C"/>
    <w:multiLevelType w:val="hybridMultilevel"/>
    <w:tmpl w:val="AA9EDF4E"/>
    <w:lvl w:ilvl="0" w:tplc="0B3C555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DA35E9F"/>
    <w:multiLevelType w:val="singleLevel"/>
    <w:tmpl w:val="8D488CD4"/>
    <w:lvl w:ilvl="0">
      <w:numFmt w:val="decimal"/>
      <w:lvlText w:val="*"/>
      <w:lvlJc w:val="left"/>
    </w:lvl>
  </w:abstractNum>
  <w:abstractNum w:abstractNumId="32"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E42118"/>
    <w:multiLevelType w:val="hybridMultilevel"/>
    <w:tmpl w:val="A95A6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9"/>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3">
    <w:abstractNumId w:val="22"/>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4">
    <w:abstractNumId w:val="31"/>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5">
    <w:abstractNumId w:val="11"/>
  </w:num>
  <w:num w:numId="6">
    <w:abstractNumId w:val="34"/>
  </w:num>
  <w:num w:numId="7">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8">
    <w:abstractNumId w:val="13"/>
  </w:num>
  <w:num w:numId="9">
    <w:abstractNumId w:val="24"/>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2">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23">
    <w:abstractNumId w:val="37"/>
  </w:num>
  <w:num w:numId="24">
    <w:abstractNumId w:val="38"/>
  </w:num>
  <w:num w:numId="25">
    <w:abstractNumId w:val="14"/>
  </w:num>
  <w:num w:numId="26">
    <w:abstractNumId w:val="27"/>
  </w:num>
  <w:num w:numId="27">
    <w:abstractNumId w:val="29"/>
  </w:num>
  <w:num w:numId="28">
    <w:abstractNumId w:val="21"/>
  </w:num>
  <w:num w:numId="29">
    <w:abstractNumId w:val="17"/>
  </w:num>
  <w:num w:numId="30">
    <w:abstractNumId w:val="20"/>
  </w:num>
  <w:num w:numId="31">
    <w:abstractNumId w:val="15"/>
  </w:num>
  <w:num w:numId="32">
    <w:abstractNumId w:val="40"/>
  </w:num>
  <w:num w:numId="33">
    <w:abstractNumId w:val="25"/>
  </w:num>
  <w:num w:numId="34">
    <w:abstractNumId w:val="33"/>
  </w:num>
  <w:num w:numId="35">
    <w:abstractNumId w:val="12"/>
  </w:num>
  <w:num w:numId="36">
    <w:abstractNumId w:val="16"/>
  </w:num>
  <w:num w:numId="37">
    <w:abstractNumId w:val="30"/>
  </w:num>
  <w:num w:numId="38">
    <w:abstractNumId w:val="39"/>
  </w:num>
  <w:num w:numId="39">
    <w:abstractNumId w:val="36"/>
  </w:num>
  <w:num w:numId="40">
    <w:abstractNumId w:val="35"/>
  </w:num>
  <w:num w:numId="41">
    <w:abstractNumId w:val="32"/>
  </w:num>
  <w:num w:numId="42">
    <w:abstractNumId w:val="23"/>
  </w:num>
  <w:num w:numId="43">
    <w:abstractNumId w:val="26"/>
  </w:num>
  <w:num w:numId="44">
    <w:abstractNumId w:val="28"/>
  </w:num>
  <w:num w:numId="45">
    <w:abstractNumId w:val="4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ttachedTemplate r:id="rId1"/>
  <w:linkStyl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BE0C5F"/>
    <w:rsid w:val="00005B1F"/>
    <w:rsid w:val="0000715E"/>
    <w:rsid w:val="00012405"/>
    <w:rsid w:val="00013B9B"/>
    <w:rsid w:val="00016B10"/>
    <w:rsid w:val="000303D3"/>
    <w:rsid w:val="00031DC5"/>
    <w:rsid w:val="000325EC"/>
    <w:rsid w:val="000366A1"/>
    <w:rsid w:val="00042A01"/>
    <w:rsid w:val="00051A1A"/>
    <w:rsid w:val="00057AD3"/>
    <w:rsid w:val="00070310"/>
    <w:rsid w:val="00085985"/>
    <w:rsid w:val="00086A4D"/>
    <w:rsid w:val="00087DFD"/>
    <w:rsid w:val="00096183"/>
    <w:rsid w:val="000B1F7F"/>
    <w:rsid w:val="000B22FE"/>
    <w:rsid w:val="000C476E"/>
    <w:rsid w:val="000C62F7"/>
    <w:rsid w:val="000D1E1C"/>
    <w:rsid w:val="000E4BC5"/>
    <w:rsid w:val="000F47B0"/>
    <w:rsid w:val="001033CF"/>
    <w:rsid w:val="00105734"/>
    <w:rsid w:val="00111932"/>
    <w:rsid w:val="00111F03"/>
    <w:rsid w:val="001139D6"/>
    <w:rsid w:val="001154A9"/>
    <w:rsid w:val="0012068F"/>
    <w:rsid w:val="00120EC0"/>
    <w:rsid w:val="00124E31"/>
    <w:rsid w:val="00131007"/>
    <w:rsid w:val="001310CE"/>
    <w:rsid w:val="00156CCE"/>
    <w:rsid w:val="00157C47"/>
    <w:rsid w:val="0016621F"/>
    <w:rsid w:val="00180D5B"/>
    <w:rsid w:val="00187815"/>
    <w:rsid w:val="001909F7"/>
    <w:rsid w:val="001A20B7"/>
    <w:rsid w:val="001A4988"/>
    <w:rsid w:val="001B1B36"/>
    <w:rsid w:val="001B1B5E"/>
    <w:rsid w:val="001B2F71"/>
    <w:rsid w:val="001B5669"/>
    <w:rsid w:val="001B74D8"/>
    <w:rsid w:val="001C2595"/>
    <w:rsid w:val="001C42C3"/>
    <w:rsid w:val="001C43F9"/>
    <w:rsid w:val="001C4B9D"/>
    <w:rsid w:val="001D3BB9"/>
    <w:rsid w:val="001D4969"/>
    <w:rsid w:val="001E1C90"/>
    <w:rsid w:val="001E469C"/>
    <w:rsid w:val="001F5F99"/>
    <w:rsid w:val="00206BC1"/>
    <w:rsid w:val="002200F4"/>
    <w:rsid w:val="00221C2D"/>
    <w:rsid w:val="00245747"/>
    <w:rsid w:val="00247F89"/>
    <w:rsid w:val="00251F93"/>
    <w:rsid w:val="0026161C"/>
    <w:rsid w:val="0026678E"/>
    <w:rsid w:val="002756CC"/>
    <w:rsid w:val="00275806"/>
    <w:rsid w:val="002810A0"/>
    <w:rsid w:val="00296828"/>
    <w:rsid w:val="00297341"/>
    <w:rsid w:val="002C7985"/>
    <w:rsid w:val="002D65C3"/>
    <w:rsid w:val="002E088D"/>
    <w:rsid w:val="002E3A97"/>
    <w:rsid w:val="002F2662"/>
    <w:rsid w:val="002F4575"/>
    <w:rsid w:val="003000F6"/>
    <w:rsid w:val="003138D4"/>
    <w:rsid w:val="003140C8"/>
    <w:rsid w:val="00316A2F"/>
    <w:rsid w:val="0032527F"/>
    <w:rsid w:val="00334E0D"/>
    <w:rsid w:val="00344BC7"/>
    <w:rsid w:val="00347CD6"/>
    <w:rsid w:val="0036616C"/>
    <w:rsid w:val="003664ED"/>
    <w:rsid w:val="00371E2B"/>
    <w:rsid w:val="00373002"/>
    <w:rsid w:val="003824C3"/>
    <w:rsid w:val="00384A08"/>
    <w:rsid w:val="00391232"/>
    <w:rsid w:val="00391277"/>
    <w:rsid w:val="003A1427"/>
    <w:rsid w:val="003B3220"/>
    <w:rsid w:val="003B560F"/>
    <w:rsid w:val="003B7CA7"/>
    <w:rsid w:val="003C22A5"/>
    <w:rsid w:val="003E29DE"/>
    <w:rsid w:val="003F104B"/>
    <w:rsid w:val="003F637F"/>
    <w:rsid w:val="00401AE4"/>
    <w:rsid w:val="00404086"/>
    <w:rsid w:val="004111C1"/>
    <w:rsid w:val="00415EA4"/>
    <w:rsid w:val="00416291"/>
    <w:rsid w:val="00422F19"/>
    <w:rsid w:val="00427F61"/>
    <w:rsid w:val="0043114D"/>
    <w:rsid w:val="00431F4E"/>
    <w:rsid w:val="00434E64"/>
    <w:rsid w:val="0044624C"/>
    <w:rsid w:val="004532B1"/>
    <w:rsid w:val="00463E39"/>
    <w:rsid w:val="00473842"/>
    <w:rsid w:val="00476B55"/>
    <w:rsid w:val="004770EC"/>
    <w:rsid w:val="0048560F"/>
    <w:rsid w:val="0049602C"/>
    <w:rsid w:val="004B13CA"/>
    <w:rsid w:val="004B64E7"/>
    <w:rsid w:val="004B76BC"/>
    <w:rsid w:val="004B7CC6"/>
    <w:rsid w:val="004C0D19"/>
    <w:rsid w:val="004D79DE"/>
    <w:rsid w:val="004F62CC"/>
    <w:rsid w:val="004F680A"/>
    <w:rsid w:val="004F79D9"/>
    <w:rsid w:val="0050655A"/>
    <w:rsid w:val="00510A5C"/>
    <w:rsid w:val="00511434"/>
    <w:rsid w:val="00511B73"/>
    <w:rsid w:val="0051434A"/>
    <w:rsid w:val="00526B87"/>
    <w:rsid w:val="00527795"/>
    <w:rsid w:val="00537316"/>
    <w:rsid w:val="00537939"/>
    <w:rsid w:val="00544A0B"/>
    <w:rsid w:val="0054573C"/>
    <w:rsid w:val="005516B4"/>
    <w:rsid w:val="00551FC1"/>
    <w:rsid w:val="005545C3"/>
    <w:rsid w:val="0055640A"/>
    <w:rsid w:val="00556D4E"/>
    <w:rsid w:val="00557B00"/>
    <w:rsid w:val="00557B0D"/>
    <w:rsid w:val="0056534F"/>
    <w:rsid w:val="00585075"/>
    <w:rsid w:val="005924F1"/>
    <w:rsid w:val="005A34A0"/>
    <w:rsid w:val="005B5C1F"/>
    <w:rsid w:val="005C6C9A"/>
    <w:rsid w:val="005C7B3A"/>
    <w:rsid w:val="005D6B67"/>
    <w:rsid w:val="005E61C4"/>
    <w:rsid w:val="005F32F6"/>
    <w:rsid w:val="005F4946"/>
    <w:rsid w:val="006131FC"/>
    <w:rsid w:val="00613713"/>
    <w:rsid w:val="0061688A"/>
    <w:rsid w:val="006205A7"/>
    <w:rsid w:val="006208D9"/>
    <w:rsid w:val="00624FCA"/>
    <w:rsid w:val="006448B2"/>
    <w:rsid w:val="00651A1C"/>
    <w:rsid w:val="00655B7F"/>
    <w:rsid w:val="0067093E"/>
    <w:rsid w:val="0067094B"/>
    <w:rsid w:val="00671239"/>
    <w:rsid w:val="006714FC"/>
    <w:rsid w:val="00675757"/>
    <w:rsid w:val="00675EBD"/>
    <w:rsid w:val="006763D6"/>
    <w:rsid w:val="00690BB9"/>
    <w:rsid w:val="00694EA1"/>
    <w:rsid w:val="006B7AC4"/>
    <w:rsid w:val="006C0847"/>
    <w:rsid w:val="006C15F9"/>
    <w:rsid w:val="006D350E"/>
    <w:rsid w:val="006F0F4D"/>
    <w:rsid w:val="006F32EE"/>
    <w:rsid w:val="006F5A19"/>
    <w:rsid w:val="006F625C"/>
    <w:rsid w:val="00704EE4"/>
    <w:rsid w:val="00704EEA"/>
    <w:rsid w:val="00705715"/>
    <w:rsid w:val="00706F18"/>
    <w:rsid w:val="00722620"/>
    <w:rsid w:val="007316EC"/>
    <w:rsid w:val="00735B06"/>
    <w:rsid w:val="00747B59"/>
    <w:rsid w:val="00750EE1"/>
    <w:rsid w:val="007565F2"/>
    <w:rsid w:val="00757AE5"/>
    <w:rsid w:val="00757D93"/>
    <w:rsid w:val="00762084"/>
    <w:rsid w:val="0076791F"/>
    <w:rsid w:val="00772D66"/>
    <w:rsid w:val="00775520"/>
    <w:rsid w:val="00792ACE"/>
    <w:rsid w:val="007A7E19"/>
    <w:rsid w:val="007B7CEF"/>
    <w:rsid w:val="007C6096"/>
    <w:rsid w:val="007D2ADD"/>
    <w:rsid w:val="007D2E46"/>
    <w:rsid w:val="007D73A1"/>
    <w:rsid w:val="007E03E7"/>
    <w:rsid w:val="007E3AC8"/>
    <w:rsid w:val="007E611A"/>
    <w:rsid w:val="007F0572"/>
    <w:rsid w:val="007F2451"/>
    <w:rsid w:val="007F5897"/>
    <w:rsid w:val="00804F94"/>
    <w:rsid w:val="008061A4"/>
    <w:rsid w:val="008118BF"/>
    <w:rsid w:val="00812F8E"/>
    <w:rsid w:val="00831BEF"/>
    <w:rsid w:val="008515FF"/>
    <w:rsid w:val="0088428A"/>
    <w:rsid w:val="00884A06"/>
    <w:rsid w:val="00891F0D"/>
    <w:rsid w:val="0089382D"/>
    <w:rsid w:val="008A2EE2"/>
    <w:rsid w:val="008A3740"/>
    <w:rsid w:val="008A4E73"/>
    <w:rsid w:val="008B011A"/>
    <w:rsid w:val="008B1F38"/>
    <w:rsid w:val="008B5D97"/>
    <w:rsid w:val="008C1C40"/>
    <w:rsid w:val="008D4247"/>
    <w:rsid w:val="008D49C0"/>
    <w:rsid w:val="008E23F5"/>
    <w:rsid w:val="008E2DCD"/>
    <w:rsid w:val="008F07E1"/>
    <w:rsid w:val="008F0EDD"/>
    <w:rsid w:val="008F1F58"/>
    <w:rsid w:val="009000EA"/>
    <w:rsid w:val="0090657B"/>
    <w:rsid w:val="00907AA1"/>
    <w:rsid w:val="009101E0"/>
    <w:rsid w:val="00912F94"/>
    <w:rsid w:val="00916968"/>
    <w:rsid w:val="009343D4"/>
    <w:rsid w:val="00945A53"/>
    <w:rsid w:val="009477F8"/>
    <w:rsid w:val="009528F2"/>
    <w:rsid w:val="0096117C"/>
    <w:rsid w:val="009741E5"/>
    <w:rsid w:val="00977B0E"/>
    <w:rsid w:val="009A3553"/>
    <w:rsid w:val="009B6313"/>
    <w:rsid w:val="009D760E"/>
    <w:rsid w:val="009F3F2F"/>
    <w:rsid w:val="00A022EE"/>
    <w:rsid w:val="00A0402E"/>
    <w:rsid w:val="00A12389"/>
    <w:rsid w:val="00A12426"/>
    <w:rsid w:val="00A14643"/>
    <w:rsid w:val="00A30D78"/>
    <w:rsid w:val="00A3416E"/>
    <w:rsid w:val="00A416ED"/>
    <w:rsid w:val="00A44454"/>
    <w:rsid w:val="00A450CA"/>
    <w:rsid w:val="00A5112C"/>
    <w:rsid w:val="00A63F15"/>
    <w:rsid w:val="00A761FB"/>
    <w:rsid w:val="00A955EF"/>
    <w:rsid w:val="00A9624B"/>
    <w:rsid w:val="00AA1F78"/>
    <w:rsid w:val="00AA2F94"/>
    <w:rsid w:val="00AA73DA"/>
    <w:rsid w:val="00AC04BF"/>
    <w:rsid w:val="00AC259C"/>
    <w:rsid w:val="00AC4F7C"/>
    <w:rsid w:val="00AC60E4"/>
    <w:rsid w:val="00AD7204"/>
    <w:rsid w:val="00AE1556"/>
    <w:rsid w:val="00AE36C2"/>
    <w:rsid w:val="00AE7B79"/>
    <w:rsid w:val="00AF25CF"/>
    <w:rsid w:val="00B0208C"/>
    <w:rsid w:val="00B10610"/>
    <w:rsid w:val="00B1299B"/>
    <w:rsid w:val="00B23A5A"/>
    <w:rsid w:val="00B24064"/>
    <w:rsid w:val="00B27911"/>
    <w:rsid w:val="00B3299F"/>
    <w:rsid w:val="00B345A3"/>
    <w:rsid w:val="00B41C4A"/>
    <w:rsid w:val="00B430AA"/>
    <w:rsid w:val="00B500EA"/>
    <w:rsid w:val="00B51293"/>
    <w:rsid w:val="00B54542"/>
    <w:rsid w:val="00B54E61"/>
    <w:rsid w:val="00B635E2"/>
    <w:rsid w:val="00B66670"/>
    <w:rsid w:val="00B73C04"/>
    <w:rsid w:val="00B7735F"/>
    <w:rsid w:val="00B80969"/>
    <w:rsid w:val="00B82539"/>
    <w:rsid w:val="00B83F1A"/>
    <w:rsid w:val="00BA1472"/>
    <w:rsid w:val="00BA5154"/>
    <w:rsid w:val="00BB37D1"/>
    <w:rsid w:val="00BC45CA"/>
    <w:rsid w:val="00BC59F4"/>
    <w:rsid w:val="00BE093F"/>
    <w:rsid w:val="00BE0C5F"/>
    <w:rsid w:val="00BE3274"/>
    <w:rsid w:val="00BF3553"/>
    <w:rsid w:val="00C01499"/>
    <w:rsid w:val="00C019FC"/>
    <w:rsid w:val="00C039ED"/>
    <w:rsid w:val="00C0425A"/>
    <w:rsid w:val="00C168DA"/>
    <w:rsid w:val="00C22118"/>
    <w:rsid w:val="00C27475"/>
    <w:rsid w:val="00C37FC8"/>
    <w:rsid w:val="00C42A04"/>
    <w:rsid w:val="00C463E8"/>
    <w:rsid w:val="00C4710E"/>
    <w:rsid w:val="00C54BFF"/>
    <w:rsid w:val="00C600E0"/>
    <w:rsid w:val="00C60395"/>
    <w:rsid w:val="00C65F5D"/>
    <w:rsid w:val="00C71143"/>
    <w:rsid w:val="00C725A4"/>
    <w:rsid w:val="00C81C49"/>
    <w:rsid w:val="00C905AE"/>
    <w:rsid w:val="00C913E8"/>
    <w:rsid w:val="00CA5EC7"/>
    <w:rsid w:val="00CA7197"/>
    <w:rsid w:val="00CB035D"/>
    <w:rsid w:val="00CB2988"/>
    <w:rsid w:val="00CC42B4"/>
    <w:rsid w:val="00CC5B2B"/>
    <w:rsid w:val="00CC6BFA"/>
    <w:rsid w:val="00CD0685"/>
    <w:rsid w:val="00CD201E"/>
    <w:rsid w:val="00CE53D6"/>
    <w:rsid w:val="00CE5A5D"/>
    <w:rsid w:val="00CE75C3"/>
    <w:rsid w:val="00CF064D"/>
    <w:rsid w:val="00D050FD"/>
    <w:rsid w:val="00D05BED"/>
    <w:rsid w:val="00D07BB9"/>
    <w:rsid w:val="00D12720"/>
    <w:rsid w:val="00D15B0E"/>
    <w:rsid w:val="00D16A2E"/>
    <w:rsid w:val="00D2662D"/>
    <w:rsid w:val="00D26931"/>
    <w:rsid w:val="00D273E9"/>
    <w:rsid w:val="00D3101A"/>
    <w:rsid w:val="00D32F23"/>
    <w:rsid w:val="00D3561B"/>
    <w:rsid w:val="00D36D12"/>
    <w:rsid w:val="00D37980"/>
    <w:rsid w:val="00D474E1"/>
    <w:rsid w:val="00D4764A"/>
    <w:rsid w:val="00D503E0"/>
    <w:rsid w:val="00D53299"/>
    <w:rsid w:val="00D54955"/>
    <w:rsid w:val="00D57143"/>
    <w:rsid w:val="00D60EE1"/>
    <w:rsid w:val="00D72881"/>
    <w:rsid w:val="00D81257"/>
    <w:rsid w:val="00DA4413"/>
    <w:rsid w:val="00DA494B"/>
    <w:rsid w:val="00DA6CE2"/>
    <w:rsid w:val="00DB1A2C"/>
    <w:rsid w:val="00DC04C9"/>
    <w:rsid w:val="00DD18B4"/>
    <w:rsid w:val="00DD20BC"/>
    <w:rsid w:val="00DD3C87"/>
    <w:rsid w:val="00DE2751"/>
    <w:rsid w:val="00DE695E"/>
    <w:rsid w:val="00DF0069"/>
    <w:rsid w:val="00E01A89"/>
    <w:rsid w:val="00E05702"/>
    <w:rsid w:val="00E06CDB"/>
    <w:rsid w:val="00E12B13"/>
    <w:rsid w:val="00E141CD"/>
    <w:rsid w:val="00E2003C"/>
    <w:rsid w:val="00E270C8"/>
    <w:rsid w:val="00E31E7F"/>
    <w:rsid w:val="00E34584"/>
    <w:rsid w:val="00E521F2"/>
    <w:rsid w:val="00E52C99"/>
    <w:rsid w:val="00E5523B"/>
    <w:rsid w:val="00E55527"/>
    <w:rsid w:val="00E8498C"/>
    <w:rsid w:val="00E85633"/>
    <w:rsid w:val="00E864EE"/>
    <w:rsid w:val="00E9130E"/>
    <w:rsid w:val="00E94F56"/>
    <w:rsid w:val="00EA3F23"/>
    <w:rsid w:val="00EB1D0B"/>
    <w:rsid w:val="00EB202B"/>
    <w:rsid w:val="00EB24E4"/>
    <w:rsid w:val="00EC11F3"/>
    <w:rsid w:val="00EC18F4"/>
    <w:rsid w:val="00EC6501"/>
    <w:rsid w:val="00ED09B4"/>
    <w:rsid w:val="00ED1346"/>
    <w:rsid w:val="00ED4AE9"/>
    <w:rsid w:val="00EE2FCF"/>
    <w:rsid w:val="00EE667D"/>
    <w:rsid w:val="00EF1F91"/>
    <w:rsid w:val="00EF36EC"/>
    <w:rsid w:val="00EF4B35"/>
    <w:rsid w:val="00EF5E29"/>
    <w:rsid w:val="00EF6278"/>
    <w:rsid w:val="00F016AC"/>
    <w:rsid w:val="00F042AC"/>
    <w:rsid w:val="00F13C7C"/>
    <w:rsid w:val="00F15FE5"/>
    <w:rsid w:val="00F17EB4"/>
    <w:rsid w:val="00F20B2C"/>
    <w:rsid w:val="00F249DB"/>
    <w:rsid w:val="00F26E38"/>
    <w:rsid w:val="00F3136C"/>
    <w:rsid w:val="00F34B00"/>
    <w:rsid w:val="00F45AD3"/>
    <w:rsid w:val="00F53CAE"/>
    <w:rsid w:val="00F546D2"/>
    <w:rsid w:val="00F621DE"/>
    <w:rsid w:val="00F7061D"/>
    <w:rsid w:val="00F706AD"/>
    <w:rsid w:val="00F71C29"/>
    <w:rsid w:val="00F725D5"/>
    <w:rsid w:val="00F74E83"/>
    <w:rsid w:val="00F753A4"/>
    <w:rsid w:val="00F76A46"/>
    <w:rsid w:val="00F93350"/>
    <w:rsid w:val="00F9464D"/>
    <w:rsid w:val="00FA3F99"/>
    <w:rsid w:val="00FA4775"/>
    <w:rsid w:val="00FA47F4"/>
    <w:rsid w:val="00FA666E"/>
    <w:rsid w:val="00FB313D"/>
    <w:rsid w:val="00FB6770"/>
    <w:rsid w:val="00FC4FF2"/>
    <w:rsid w:val="00FC70C3"/>
    <w:rsid w:val="00FD33F2"/>
    <w:rsid w:val="00FD6ECF"/>
    <w:rsid w:val="00FE1847"/>
    <w:rsid w:val="00FE2592"/>
    <w:rsid w:val="00FE2820"/>
    <w:rsid w:val="00FE2A5B"/>
    <w:rsid w:val="00FE4355"/>
    <w:rsid w:val="00FE7819"/>
    <w:rsid w:val="00FF04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C9DBB"/>
  <w15:docId w15:val="{072CB6C0-D58E-4E4B-9A2D-9BEB88B77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624B"/>
    <w:rPr>
      <w:rFonts w:ascii="Arial" w:hAnsi="Arial"/>
      <w:sz w:val="22"/>
    </w:rPr>
  </w:style>
  <w:style w:type="paragraph" w:styleId="Heading1">
    <w:name w:val="heading 1"/>
    <w:aliases w:val="H1"/>
    <w:basedOn w:val="Normal"/>
    <w:next w:val="Normal"/>
    <w:link w:val="Heading1Char"/>
    <w:qFormat/>
    <w:rsid w:val="00A9624B"/>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A9624B"/>
    <w:pPr>
      <w:keepNext/>
      <w:spacing w:before="240" w:after="60"/>
      <w:outlineLvl w:val="1"/>
    </w:pPr>
    <w:rPr>
      <w:b/>
      <w:sz w:val="36"/>
    </w:rPr>
  </w:style>
  <w:style w:type="paragraph" w:styleId="Heading3">
    <w:name w:val="heading 3"/>
    <w:aliases w:val="H3"/>
    <w:basedOn w:val="Normal"/>
    <w:next w:val="Normal"/>
    <w:link w:val="Heading3Char"/>
    <w:qFormat/>
    <w:rsid w:val="00A9624B"/>
    <w:pPr>
      <w:keepNext/>
      <w:keepLines/>
      <w:spacing w:before="240" w:after="60"/>
      <w:outlineLvl w:val="2"/>
    </w:pPr>
    <w:rPr>
      <w:b/>
      <w:sz w:val="24"/>
    </w:rPr>
  </w:style>
  <w:style w:type="paragraph" w:styleId="Heading4">
    <w:name w:val="heading 4"/>
    <w:aliases w:val="H4"/>
    <w:basedOn w:val="Normal"/>
    <w:next w:val="Normal"/>
    <w:link w:val="Heading4Char"/>
    <w:qFormat/>
    <w:rsid w:val="00A9624B"/>
    <w:pPr>
      <w:keepNext/>
      <w:spacing w:before="240" w:after="60"/>
      <w:outlineLvl w:val="3"/>
    </w:pPr>
    <w:rPr>
      <w:b/>
      <w:sz w:val="20"/>
    </w:rPr>
  </w:style>
  <w:style w:type="paragraph" w:styleId="Heading5">
    <w:name w:val="heading 5"/>
    <w:aliases w:val="Disclaimer,H5"/>
    <w:basedOn w:val="Normal"/>
    <w:next w:val="Normal"/>
    <w:link w:val="Heading5Char"/>
    <w:qFormat/>
    <w:rsid w:val="00A9624B"/>
    <w:pPr>
      <w:spacing w:before="60" w:after="60"/>
      <w:ind w:left="170"/>
      <w:outlineLvl w:val="4"/>
    </w:pPr>
    <w:rPr>
      <w:color w:val="808080" w:themeColor="background1" w:themeShade="80"/>
      <w:sz w:val="16"/>
    </w:rPr>
  </w:style>
  <w:style w:type="paragraph" w:styleId="Heading6">
    <w:name w:val="heading 6"/>
    <w:aliases w:val="H6"/>
    <w:basedOn w:val="Normal"/>
    <w:next w:val="Normal"/>
    <w:link w:val="Heading6Char"/>
    <w:qFormat/>
    <w:rsid w:val="00A9624B"/>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link w:val="Heading7Char"/>
    <w:rsid w:val="00A9624B"/>
    <w:pPr>
      <w:ind w:left="4956" w:hanging="708"/>
      <w:outlineLvl w:val="6"/>
    </w:pPr>
    <w:rPr>
      <w:rFonts w:ascii="Times" w:hAnsi="Times"/>
      <w:i/>
    </w:rPr>
  </w:style>
  <w:style w:type="paragraph" w:styleId="Heading8">
    <w:name w:val="heading 8"/>
    <w:basedOn w:val="Normal"/>
    <w:next w:val="Normal"/>
    <w:link w:val="Heading8Char"/>
    <w:rsid w:val="00A9624B"/>
    <w:pPr>
      <w:ind w:left="5664" w:hanging="708"/>
      <w:outlineLvl w:val="7"/>
    </w:pPr>
    <w:rPr>
      <w:rFonts w:ascii="Times" w:hAnsi="Times"/>
      <w:i/>
    </w:rPr>
  </w:style>
  <w:style w:type="paragraph" w:styleId="Heading9">
    <w:name w:val="heading 9"/>
    <w:basedOn w:val="Normal"/>
    <w:next w:val="Normal"/>
    <w:link w:val="Heading9Char"/>
    <w:rsid w:val="00A9624B"/>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9624B"/>
    <w:pPr>
      <w:pBdr>
        <w:bottom w:val="single" w:sz="6" w:space="5" w:color="auto"/>
      </w:pBdr>
      <w:tabs>
        <w:tab w:val="center" w:pos="2552"/>
        <w:tab w:val="right" w:pos="8505"/>
      </w:tabs>
      <w:ind w:left="-1701"/>
    </w:pPr>
  </w:style>
  <w:style w:type="paragraph" w:styleId="Footer">
    <w:name w:val="footer"/>
    <w:basedOn w:val="Normal"/>
    <w:link w:val="FooterChar"/>
    <w:semiHidden/>
    <w:rsid w:val="00A9624B"/>
    <w:pPr>
      <w:tabs>
        <w:tab w:val="center" w:pos="2835"/>
        <w:tab w:val="right" w:pos="8505"/>
      </w:tabs>
      <w:ind w:left="-1701"/>
    </w:pPr>
  </w:style>
  <w:style w:type="paragraph" w:customStyle="1" w:styleId="Bullet">
    <w:name w:val="Bullet"/>
    <w:basedOn w:val="Normal"/>
    <w:rsid w:val="00A9624B"/>
    <w:pPr>
      <w:spacing w:after="120"/>
      <w:ind w:left="357" w:hanging="357"/>
    </w:pPr>
    <w:rPr>
      <w:color w:val="000000"/>
    </w:rPr>
  </w:style>
  <w:style w:type="paragraph" w:customStyle="1" w:styleId="BulletSquare">
    <w:name w:val="Bullet Square"/>
    <w:basedOn w:val="Normal"/>
    <w:next w:val="Normal"/>
    <w:rsid w:val="00A9624B"/>
    <w:pPr>
      <w:ind w:left="357" w:hanging="357"/>
    </w:pPr>
  </w:style>
  <w:style w:type="paragraph" w:customStyle="1" w:styleId="Copyright">
    <w:name w:val="Copyright"/>
    <w:basedOn w:val="Normal"/>
    <w:rsid w:val="00A9624B"/>
    <w:pPr>
      <w:spacing w:before="40" w:after="40"/>
    </w:pPr>
    <w:rPr>
      <w:sz w:val="16"/>
    </w:rPr>
  </w:style>
  <w:style w:type="paragraph" w:customStyle="1" w:styleId="Example">
    <w:name w:val="Example"/>
    <w:basedOn w:val="Normal"/>
    <w:rsid w:val="00D07BB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pPr>
    <w:rPr>
      <w:rFonts w:ascii="Courier New" w:hAnsi="Courier New"/>
      <w:sz w:val="18"/>
    </w:rPr>
  </w:style>
  <w:style w:type="paragraph" w:customStyle="1" w:styleId="Manualsubtitle">
    <w:name w:val="Manual subtitle"/>
    <w:basedOn w:val="Normal"/>
    <w:rsid w:val="00A9624B"/>
    <w:rPr>
      <w:sz w:val="36"/>
    </w:rPr>
  </w:style>
  <w:style w:type="paragraph" w:customStyle="1" w:styleId="Manualtitle">
    <w:name w:val="Manual title"/>
    <w:basedOn w:val="Normal"/>
    <w:next w:val="Productname"/>
    <w:rsid w:val="00A9624B"/>
    <w:rPr>
      <w:sz w:val="72"/>
    </w:rPr>
  </w:style>
  <w:style w:type="paragraph" w:customStyle="1" w:styleId="Productname">
    <w:name w:val="Product name"/>
    <w:basedOn w:val="Normal"/>
    <w:next w:val="Manualsubtitle"/>
    <w:rsid w:val="00A9624B"/>
    <w:rPr>
      <w:sz w:val="48"/>
    </w:rPr>
  </w:style>
  <w:style w:type="paragraph" w:customStyle="1" w:styleId="Noteicon">
    <w:name w:val="Note icon"/>
    <w:basedOn w:val="Normal"/>
    <w:next w:val="Normal"/>
    <w:rsid w:val="00A9624B"/>
    <w:pPr>
      <w:keepNext/>
      <w:framePr w:wrap="around" w:vAnchor="text" w:hAnchor="text" w:xAlign="right" w:y="1" w:anchorLock="1"/>
    </w:pPr>
  </w:style>
  <w:style w:type="paragraph" w:customStyle="1" w:styleId="Notetext">
    <w:name w:val="Note text"/>
    <w:basedOn w:val="Normal"/>
    <w:next w:val="Normal"/>
    <w:rsid w:val="00A9624B"/>
    <w:pPr>
      <w:keepLines/>
      <w:ind w:left="851" w:right="567" w:hanging="851"/>
    </w:pPr>
  </w:style>
  <w:style w:type="paragraph" w:customStyle="1" w:styleId="YourNotes">
    <w:name w:val="Your Notes"/>
    <w:basedOn w:val="Normal"/>
    <w:rsid w:val="00A9624B"/>
    <w:pPr>
      <w:pageBreakBefore/>
      <w:spacing w:before="800"/>
      <w:ind w:left="-1701"/>
      <w:jc w:val="center"/>
    </w:pPr>
    <w:rPr>
      <w:sz w:val="36"/>
    </w:rPr>
  </w:style>
  <w:style w:type="paragraph" w:customStyle="1" w:styleId="TipText">
    <w:name w:val="Tip Text"/>
    <w:basedOn w:val="Notetext"/>
    <w:next w:val="Normal"/>
    <w:rsid w:val="00A9624B"/>
  </w:style>
  <w:style w:type="paragraph" w:customStyle="1" w:styleId="WarningText">
    <w:name w:val="Warning Text"/>
    <w:basedOn w:val="Normal"/>
    <w:next w:val="Normal"/>
    <w:rsid w:val="00A9624B"/>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A9624B"/>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A9624B"/>
    <w:rPr>
      <w:position w:val="6"/>
      <w:sz w:val="16"/>
    </w:rPr>
  </w:style>
  <w:style w:type="paragraph" w:customStyle="1" w:styleId="Picture">
    <w:name w:val="Picture"/>
    <w:basedOn w:val="Normal"/>
    <w:rsid w:val="00A9624B"/>
    <w:pPr>
      <w:framePr w:hSpace="181" w:wrap="around" w:vAnchor="text" w:hAnchor="text" w:y="182"/>
      <w:spacing w:before="120" w:after="120" w:line="240" w:lineRule="atLeast"/>
    </w:pPr>
  </w:style>
  <w:style w:type="character" w:styleId="CommentReference">
    <w:name w:val="annotation reference"/>
    <w:basedOn w:val="DefaultParagraphFont"/>
    <w:semiHidden/>
    <w:rsid w:val="00A9624B"/>
    <w:rPr>
      <w:sz w:val="16"/>
    </w:rPr>
  </w:style>
  <w:style w:type="paragraph" w:styleId="List">
    <w:name w:val="List"/>
    <w:basedOn w:val="Normal"/>
    <w:semiHidden/>
    <w:rsid w:val="00A9624B"/>
    <w:pPr>
      <w:keepLines/>
      <w:ind w:left="284" w:hanging="284"/>
    </w:pPr>
  </w:style>
  <w:style w:type="paragraph" w:customStyle="1" w:styleId="PictureRight">
    <w:name w:val="Picture Right"/>
    <w:basedOn w:val="Normal"/>
    <w:rsid w:val="00A9624B"/>
    <w:pPr>
      <w:framePr w:hSpace="181" w:wrap="around" w:vAnchor="text" w:hAnchor="text" w:xAlign="right" w:y="120"/>
    </w:pPr>
  </w:style>
  <w:style w:type="paragraph" w:customStyle="1" w:styleId="TableLastRow">
    <w:name w:val="TableLastRow"/>
    <w:basedOn w:val="Normal"/>
    <w:rsid w:val="00A9624B"/>
    <w:pPr>
      <w:keepLines/>
      <w:spacing w:line="60" w:lineRule="exact"/>
    </w:pPr>
  </w:style>
  <w:style w:type="paragraph" w:customStyle="1" w:styleId="TableRow">
    <w:name w:val="TableRow"/>
    <w:basedOn w:val="Normal"/>
    <w:rsid w:val="00A9624B"/>
    <w:pPr>
      <w:keepNext/>
      <w:keepLines/>
      <w:spacing w:before="30" w:after="30"/>
    </w:pPr>
  </w:style>
  <w:style w:type="character" w:customStyle="1" w:styleId="Jump">
    <w:name w:val="Jump"/>
    <w:basedOn w:val="DefaultParagraphFont"/>
    <w:rsid w:val="00A9624B"/>
    <w:rPr>
      <w:i/>
      <w:color w:val="0000FF"/>
    </w:rPr>
  </w:style>
  <w:style w:type="paragraph" w:styleId="FootnoteText">
    <w:name w:val="footnote text"/>
    <w:basedOn w:val="Normal"/>
    <w:semiHidden/>
    <w:rsid w:val="00A9624B"/>
  </w:style>
  <w:style w:type="character" w:customStyle="1" w:styleId="JumpExample">
    <w:name w:val="Jump Example"/>
    <w:basedOn w:val="DefaultParagraphFont"/>
    <w:rsid w:val="00A9624B"/>
  </w:style>
  <w:style w:type="character" w:customStyle="1" w:styleId="JumpGlossary">
    <w:name w:val="Jump Glossary"/>
    <w:basedOn w:val="Jump"/>
    <w:rsid w:val="00A9624B"/>
    <w:rPr>
      <w:i/>
      <w:color w:val="0000FF"/>
      <w:u w:val="none"/>
    </w:rPr>
  </w:style>
  <w:style w:type="character" w:customStyle="1" w:styleId="GlossaryHeading">
    <w:name w:val="Glossary Heading"/>
    <w:basedOn w:val="DefaultParagraphFont"/>
    <w:rsid w:val="00A9624B"/>
    <w:rPr>
      <w:rFonts w:ascii="Arial" w:hAnsi="Arial"/>
      <w:b/>
      <w:sz w:val="20"/>
    </w:rPr>
  </w:style>
  <w:style w:type="paragraph" w:customStyle="1" w:styleId="Header1">
    <w:name w:val="Header 1"/>
    <w:basedOn w:val="Heading1"/>
    <w:next w:val="Normal"/>
    <w:rsid w:val="00A9624B"/>
    <w:pPr>
      <w:outlineLvl w:val="9"/>
    </w:pPr>
  </w:style>
  <w:style w:type="paragraph" w:styleId="CommentText">
    <w:name w:val="annotation text"/>
    <w:basedOn w:val="Normal"/>
    <w:semiHidden/>
    <w:rsid w:val="00A9624B"/>
  </w:style>
  <w:style w:type="paragraph" w:styleId="Caption">
    <w:name w:val="caption"/>
    <w:rsid w:val="00A9624B"/>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ExampleLast">
    <w:name w:val="ExampleLast"/>
    <w:basedOn w:val="Heading6"/>
    <w:next w:val="Normal"/>
    <w:rsid w:val="00A9624B"/>
    <w:pPr>
      <w:ind w:left="142"/>
      <w:outlineLvl w:val="9"/>
    </w:pPr>
  </w:style>
  <w:style w:type="paragraph" w:customStyle="1" w:styleId="Header2">
    <w:name w:val="Header 2"/>
    <w:basedOn w:val="Heading2"/>
    <w:next w:val="Normal"/>
    <w:rsid w:val="00A9624B"/>
    <w:pPr>
      <w:outlineLvl w:val="9"/>
    </w:pPr>
  </w:style>
  <w:style w:type="paragraph" w:customStyle="1" w:styleId="Header3">
    <w:name w:val="Header 3"/>
    <w:basedOn w:val="Heading3"/>
    <w:next w:val="Normal"/>
    <w:rsid w:val="00A9624B"/>
    <w:pPr>
      <w:outlineLvl w:val="9"/>
    </w:pPr>
  </w:style>
  <w:style w:type="paragraph" w:customStyle="1" w:styleId="Header4">
    <w:name w:val="Header 4"/>
    <w:basedOn w:val="Heading4"/>
    <w:next w:val="Normal"/>
    <w:rsid w:val="00A9624B"/>
    <w:pPr>
      <w:outlineLvl w:val="9"/>
    </w:pPr>
  </w:style>
  <w:style w:type="paragraph" w:styleId="Index1">
    <w:name w:val="index 1"/>
    <w:basedOn w:val="Normal"/>
    <w:semiHidden/>
    <w:rsid w:val="00A9624B"/>
    <w:pPr>
      <w:tabs>
        <w:tab w:val="left" w:pos="198"/>
        <w:tab w:val="left" w:pos="397"/>
        <w:tab w:val="left" w:pos="595"/>
      </w:tabs>
      <w:ind w:left="200" w:hanging="200"/>
    </w:pPr>
    <w:rPr>
      <w:sz w:val="18"/>
    </w:rPr>
  </w:style>
  <w:style w:type="paragraph" w:styleId="Index2">
    <w:name w:val="index 2"/>
    <w:basedOn w:val="Normal"/>
    <w:semiHidden/>
    <w:rsid w:val="00A9624B"/>
    <w:pPr>
      <w:tabs>
        <w:tab w:val="left" w:pos="397"/>
        <w:tab w:val="left" w:pos="595"/>
        <w:tab w:val="left" w:pos="794"/>
      </w:tabs>
      <w:ind w:left="400" w:hanging="200"/>
    </w:pPr>
    <w:rPr>
      <w:sz w:val="18"/>
    </w:rPr>
  </w:style>
  <w:style w:type="paragraph" w:styleId="Index3">
    <w:name w:val="index 3"/>
    <w:basedOn w:val="Normal"/>
    <w:next w:val="Normal"/>
    <w:semiHidden/>
    <w:rsid w:val="00A9624B"/>
    <w:pPr>
      <w:tabs>
        <w:tab w:val="left" w:pos="595"/>
        <w:tab w:val="left" w:pos="794"/>
        <w:tab w:val="left" w:pos="992"/>
      </w:tabs>
      <w:ind w:left="595" w:hanging="198"/>
    </w:pPr>
    <w:rPr>
      <w:sz w:val="18"/>
    </w:rPr>
  </w:style>
  <w:style w:type="paragraph" w:styleId="Index4">
    <w:name w:val="index 4"/>
    <w:basedOn w:val="Normal"/>
    <w:next w:val="Normal"/>
    <w:semiHidden/>
    <w:rsid w:val="00A9624B"/>
    <w:pPr>
      <w:tabs>
        <w:tab w:val="right" w:pos="3181"/>
      </w:tabs>
      <w:ind w:left="800" w:hanging="200"/>
    </w:pPr>
    <w:rPr>
      <w:sz w:val="18"/>
    </w:rPr>
  </w:style>
  <w:style w:type="paragraph" w:styleId="Index5">
    <w:name w:val="index 5"/>
    <w:basedOn w:val="Normal"/>
    <w:next w:val="Normal"/>
    <w:semiHidden/>
    <w:rsid w:val="00A9624B"/>
    <w:pPr>
      <w:tabs>
        <w:tab w:val="right" w:pos="3181"/>
      </w:tabs>
      <w:ind w:left="1000" w:hanging="200"/>
    </w:pPr>
  </w:style>
  <w:style w:type="paragraph" w:styleId="Index6">
    <w:name w:val="index 6"/>
    <w:basedOn w:val="Normal"/>
    <w:next w:val="Normal"/>
    <w:semiHidden/>
    <w:rsid w:val="00A9624B"/>
    <w:pPr>
      <w:tabs>
        <w:tab w:val="right" w:pos="3181"/>
      </w:tabs>
      <w:ind w:left="1200" w:hanging="200"/>
    </w:pPr>
  </w:style>
  <w:style w:type="paragraph" w:styleId="Index7">
    <w:name w:val="index 7"/>
    <w:basedOn w:val="Normal"/>
    <w:next w:val="Normal"/>
    <w:semiHidden/>
    <w:rsid w:val="00A9624B"/>
    <w:pPr>
      <w:tabs>
        <w:tab w:val="right" w:pos="3181"/>
      </w:tabs>
      <w:ind w:left="1400" w:hanging="200"/>
    </w:pPr>
  </w:style>
  <w:style w:type="paragraph" w:styleId="Index8">
    <w:name w:val="index 8"/>
    <w:basedOn w:val="Normal"/>
    <w:next w:val="Normal"/>
    <w:semiHidden/>
    <w:rsid w:val="00A9624B"/>
    <w:pPr>
      <w:tabs>
        <w:tab w:val="right" w:pos="3181"/>
      </w:tabs>
      <w:ind w:left="1600" w:hanging="200"/>
    </w:pPr>
  </w:style>
  <w:style w:type="paragraph" w:styleId="Index9">
    <w:name w:val="index 9"/>
    <w:basedOn w:val="Normal"/>
    <w:next w:val="Normal"/>
    <w:semiHidden/>
    <w:rsid w:val="00A9624B"/>
    <w:pPr>
      <w:tabs>
        <w:tab w:val="right" w:pos="3181"/>
      </w:tabs>
      <w:ind w:left="1800" w:hanging="200"/>
    </w:pPr>
  </w:style>
  <w:style w:type="paragraph" w:customStyle="1" w:styleId="LeftIcon">
    <w:name w:val="Left Icon"/>
    <w:basedOn w:val="Normal"/>
    <w:rsid w:val="00A9624B"/>
    <w:pPr>
      <w:framePr w:hSpace="113" w:wrap="around" w:vAnchor="text" w:hAnchor="text" w:x="1" w:y="103"/>
    </w:pPr>
  </w:style>
  <w:style w:type="paragraph" w:customStyle="1" w:styleId="TableHead">
    <w:name w:val="TableHead"/>
    <w:basedOn w:val="TableRow"/>
    <w:next w:val="TableRow"/>
    <w:rsid w:val="00A9624B"/>
    <w:pPr>
      <w:spacing w:after="60"/>
    </w:pPr>
    <w:rPr>
      <w:b/>
    </w:rPr>
  </w:style>
  <w:style w:type="paragraph" w:styleId="TOC1">
    <w:name w:val="toc 1"/>
    <w:basedOn w:val="Normal"/>
    <w:next w:val="Normal"/>
    <w:uiPriority w:val="39"/>
    <w:rsid w:val="00A9624B"/>
    <w:pPr>
      <w:tabs>
        <w:tab w:val="right" w:leader="dot" w:pos="4962"/>
      </w:tabs>
      <w:spacing w:before="120" w:after="120"/>
    </w:pPr>
    <w:rPr>
      <w:b/>
      <w:caps/>
    </w:rPr>
  </w:style>
  <w:style w:type="paragraph" w:styleId="TOC2">
    <w:name w:val="toc 2"/>
    <w:basedOn w:val="Normal"/>
    <w:next w:val="Normal"/>
    <w:uiPriority w:val="39"/>
    <w:rsid w:val="00A9624B"/>
    <w:pPr>
      <w:tabs>
        <w:tab w:val="right" w:leader="dot" w:pos="4962"/>
      </w:tabs>
    </w:pPr>
    <w:rPr>
      <w:smallCaps/>
    </w:rPr>
  </w:style>
  <w:style w:type="paragraph" w:styleId="TOC3">
    <w:name w:val="toc 3"/>
    <w:basedOn w:val="Normal"/>
    <w:next w:val="Normal"/>
    <w:rsid w:val="00A9624B"/>
    <w:pPr>
      <w:tabs>
        <w:tab w:val="right" w:leader="dot" w:pos="4962"/>
      </w:tabs>
      <w:ind w:left="198"/>
    </w:pPr>
    <w:rPr>
      <w:i/>
    </w:rPr>
  </w:style>
  <w:style w:type="paragraph" w:styleId="TOC4">
    <w:name w:val="toc 4"/>
    <w:basedOn w:val="Normal"/>
    <w:next w:val="Normal"/>
    <w:rsid w:val="00A9624B"/>
    <w:pPr>
      <w:tabs>
        <w:tab w:val="right" w:leader="dot" w:pos="4961"/>
      </w:tabs>
      <w:ind w:left="403"/>
    </w:pPr>
    <w:rPr>
      <w:sz w:val="18"/>
    </w:rPr>
  </w:style>
  <w:style w:type="paragraph" w:styleId="TOC5">
    <w:name w:val="toc 5"/>
    <w:basedOn w:val="Normal"/>
    <w:next w:val="Normal"/>
    <w:rsid w:val="00A9624B"/>
    <w:pPr>
      <w:tabs>
        <w:tab w:val="right" w:leader="dot" w:pos="9923"/>
      </w:tabs>
      <w:ind w:left="799"/>
    </w:pPr>
  </w:style>
  <w:style w:type="paragraph" w:styleId="TOC6">
    <w:name w:val="toc 6"/>
    <w:basedOn w:val="Normal"/>
    <w:next w:val="Normal"/>
    <w:rsid w:val="00A9624B"/>
    <w:pPr>
      <w:tabs>
        <w:tab w:val="right" w:leader="dot" w:pos="8788"/>
      </w:tabs>
      <w:ind w:left="800"/>
    </w:pPr>
    <w:rPr>
      <w:sz w:val="18"/>
    </w:rPr>
  </w:style>
  <w:style w:type="paragraph" w:styleId="TOC7">
    <w:name w:val="toc 7"/>
    <w:basedOn w:val="Normal"/>
    <w:next w:val="Normal"/>
    <w:rsid w:val="00A9624B"/>
    <w:pPr>
      <w:tabs>
        <w:tab w:val="right" w:leader="dot" w:pos="8788"/>
      </w:tabs>
      <w:ind w:left="1000"/>
    </w:pPr>
    <w:rPr>
      <w:sz w:val="18"/>
    </w:rPr>
  </w:style>
  <w:style w:type="paragraph" w:styleId="TOC8">
    <w:name w:val="toc 8"/>
    <w:basedOn w:val="Normal"/>
    <w:next w:val="Normal"/>
    <w:rsid w:val="00A9624B"/>
    <w:pPr>
      <w:tabs>
        <w:tab w:val="right" w:leader="dot" w:pos="8788"/>
      </w:tabs>
      <w:ind w:left="1200"/>
    </w:pPr>
    <w:rPr>
      <w:sz w:val="18"/>
    </w:rPr>
  </w:style>
  <w:style w:type="paragraph" w:styleId="TOC9">
    <w:name w:val="toc 9"/>
    <w:basedOn w:val="Normal"/>
    <w:next w:val="Normal"/>
    <w:rsid w:val="00A9624B"/>
    <w:pPr>
      <w:tabs>
        <w:tab w:val="right" w:leader="dot" w:pos="8788"/>
      </w:tabs>
      <w:ind w:left="1400"/>
    </w:pPr>
    <w:rPr>
      <w:sz w:val="18"/>
    </w:rPr>
  </w:style>
  <w:style w:type="character" w:customStyle="1" w:styleId="JumpCommand">
    <w:name w:val="Jump Command"/>
    <w:basedOn w:val="Jump"/>
    <w:rsid w:val="00A9624B"/>
    <w:rPr>
      <w:i/>
      <w:color w:val="0000FF"/>
    </w:rPr>
  </w:style>
  <w:style w:type="character" w:customStyle="1" w:styleId="JumptoAttribute">
    <w:name w:val="Jump to Attribute"/>
    <w:basedOn w:val="DefaultParagraphFont"/>
    <w:rsid w:val="00A9624B"/>
  </w:style>
  <w:style w:type="character" w:customStyle="1" w:styleId="JumptoCommand">
    <w:name w:val="Jump to Command"/>
    <w:basedOn w:val="DefaultParagraphFont"/>
    <w:rsid w:val="00A9624B"/>
  </w:style>
  <w:style w:type="character" w:customStyle="1" w:styleId="JumptoConstant">
    <w:name w:val="Jump to Constant"/>
    <w:basedOn w:val="DefaultParagraphFont"/>
    <w:rsid w:val="00A9624B"/>
  </w:style>
  <w:style w:type="character" w:customStyle="1" w:styleId="JumptoFunction">
    <w:name w:val="Jump to Function"/>
    <w:basedOn w:val="DefaultParagraphFont"/>
    <w:rsid w:val="00A9624B"/>
  </w:style>
  <w:style w:type="character" w:customStyle="1" w:styleId="JumptoHash">
    <w:name w:val="Jump to Hash"/>
    <w:basedOn w:val="DefaultParagraphFont"/>
    <w:rsid w:val="00A9624B"/>
  </w:style>
  <w:style w:type="character" w:customStyle="1" w:styleId="JumptoGraphAttrb">
    <w:name w:val="Jump to GraphAttrb"/>
    <w:basedOn w:val="DefaultParagraphFont"/>
    <w:rsid w:val="00A9624B"/>
  </w:style>
  <w:style w:type="character" w:customStyle="1" w:styleId="JumptoExternal">
    <w:name w:val="Jump to External"/>
    <w:basedOn w:val="DefaultParagraphFont"/>
    <w:rsid w:val="00A9624B"/>
  </w:style>
  <w:style w:type="character" w:customStyle="1" w:styleId="Heading5a">
    <w:name w:val="Heading 5a"/>
    <w:basedOn w:val="DefaultParagraphFont"/>
    <w:rsid w:val="00A9624B"/>
    <w:rPr>
      <w:rFonts w:ascii="Arial" w:hAnsi="Arial"/>
      <w:b/>
    </w:rPr>
  </w:style>
  <w:style w:type="character" w:customStyle="1" w:styleId="JumpAttribute">
    <w:name w:val="Jump Attribute"/>
    <w:basedOn w:val="Jump"/>
    <w:rsid w:val="00A9624B"/>
    <w:rPr>
      <w:i/>
      <w:color w:val="0000FF"/>
    </w:rPr>
  </w:style>
  <w:style w:type="character" w:customStyle="1" w:styleId="JumpConstant">
    <w:name w:val="Jump Constant"/>
    <w:basedOn w:val="Jump"/>
    <w:rsid w:val="00A9624B"/>
    <w:rPr>
      <w:i/>
      <w:color w:val="0000FF"/>
    </w:rPr>
  </w:style>
  <w:style w:type="character" w:customStyle="1" w:styleId="JumpFunction">
    <w:name w:val="Jump Function"/>
    <w:basedOn w:val="Jump"/>
    <w:rsid w:val="00A9624B"/>
    <w:rPr>
      <w:i/>
      <w:color w:val="0000FF"/>
    </w:rPr>
  </w:style>
  <w:style w:type="character" w:customStyle="1" w:styleId="JumpHash">
    <w:name w:val="Jump Hash"/>
    <w:basedOn w:val="Jump"/>
    <w:rsid w:val="00A9624B"/>
    <w:rPr>
      <w:i/>
      <w:color w:val="0000FF"/>
    </w:rPr>
  </w:style>
  <w:style w:type="character" w:customStyle="1" w:styleId="JumpGraphAttrb">
    <w:name w:val="Jump GraphAttrb"/>
    <w:basedOn w:val="Jump"/>
    <w:rsid w:val="00A9624B"/>
    <w:rPr>
      <w:i/>
      <w:color w:val="0000FF"/>
    </w:rPr>
  </w:style>
  <w:style w:type="paragraph" w:customStyle="1" w:styleId="TableSpaceAbove">
    <w:name w:val="TableSpaceAbove"/>
    <w:basedOn w:val="TableRow"/>
    <w:next w:val="TableHead"/>
    <w:rsid w:val="00A9624B"/>
    <w:pPr>
      <w:spacing w:before="0" w:after="0" w:line="60" w:lineRule="exact"/>
    </w:pPr>
  </w:style>
  <w:style w:type="paragraph" w:customStyle="1" w:styleId="ChapterNumber">
    <w:name w:val="Chapter Number"/>
    <w:basedOn w:val="Normal"/>
    <w:next w:val="Normal"/>
    <w:rsid w:val="00A9624B"/>
    <w:pPr>
      <w:spacing w:before="180"/>
      <w:jc w:val="center"/>
    </w:pPr>
    <w:rPr>
      <w:b/>
      <w:position w:val="-12"/>
      <w:sz w:val="144"/>
    </w:rPr>
  </w:style>
  <w:style w:type="character" w:styleId="PageNumber">
    <w:name w:val="page number"/>
    <w:basedOn w:val="DefaultParagraphFont"/>
    <w:semiHidden/>
    <w:rsid w:val="00A9624B"/>
  </w:style>
  <w:style w:type="paragraph" w:customStyle="1" w:styleId="PartNumber">
    <w:name w:val="Part Number"/>
    <w:next w:val="Normal"/>
    <w:rsid w:val="00A9624B"/>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A9624B"/>
    <w:pPr>
      <w:pageBreakBefore w:val="0"/>
      <w:jc w:val="right"/>
      <w:outlineLvl w:val="9"/>
    </w:pPr>
  </w:style>
  <w:style w:type="paragraph" w:customStyle="1" w:styleId="Captiononleft">
    <w:name w:val="Caption on left"/>
    <w:basedOn w:val="Caption"/>
    <w:rsid w:val="00A9624B"/>
    <w:pPr>
      <w:jc w:val="right"/>
    </w:pPr>
  </w:style>
  <w:style w:type="character" w:customStyle="1" w:styleId="DefaultItalic">
    <w:name w:val="Default Italic"/>
    <w:basedOn w:val="DefaultParagraphFont"/>
    <w:rsid w:val="00A9624B"/>
    <w:rPr>
      <w:i/>
    </w:rPr>
  </w:style>
  <w:style w:type="character" w:customStyle="1" w:styleId="Tip">
    <w:name w:val="Tip"/>
    <w:basedOn w:val="DefaultParagraphFont"/>
    <w:rsid w:val="00A9624B"/>
    <w:rPr>
      <w:rFonts w:ascii="Arial" w:hAnsi="Arial"/>
      <w:b/>
    </w:rPr>
  </w:style>
  <w:style w:type="character" w:customStyle="1" w:styleId="Note">
    <w:name w:val="Note"/>
    <w:basedOn w:val="DefaultParagraphFont"/>
    <w:rsid w:val="00A9624B"/>
    <w:rPr>
      <w:rFonts w:ascii="Arial" w:hAnsi="Arial"/>
      <w:b/>
    </w:rPr>
  </w:style>
  <w:style w:type="character" w:customStyle="1" w:styleId="NewRefObj">
    <w:name w:val="NewRefObj"/>
    <w:basedOn w:val="DefaultParagraphFont"/>
    <w:rsid w:val="00A9624B"/>
    <w:rPr>
      <w:color w:val="000000"/>
    </w:rPr>
  </w:style>
  <w:style w:type="paragraph" w:customStyle="1" w:styleId="Instruction">
    <w:name w:val="Instruction"/>
    <w:basedOn w:val="Normal"/>
    <w:next w:val="Bullet"/>
    <w:rsid w:val="00A9624B"/>
    <w:pPr>
      <w:keepNext/>
      <w:keepLines/>
    </w:pPr>
    <w:rPr>
      <w:b/>
    </w:rPr>
  </w:style>
  <w:style w:type="character" w:customStyle="1" w:styleId="Warning">
    <w:name w:val="Warning"/>
    <w:basedOn w:val="DefaultParagraphFont"/>
    <w:rsid w:val="00A9624B"/>
    <w:rPr>
      <w:rFonts w:ascii="Arial" w:hAnsi="Arial"/>
      <w:b/>
      <w:color w:val="auto"/>
    </w:rPr>
  </w:style>
  <w:style w:type="character" w:customStyle="1" w:styleId="NotJump">
    <w:name w:val="Not Jump"/>
    <w:basedOn w:val="DefaultParagraphFont"/>
    <w:rsid w:val="00A9624B"/>
    <w:rPr>
      <w:i/>
      <w:sz w:val="20"/>
    </w:rPr>
  </w:style>
  <w:style w:type="character" w:customStyle="1" w:styleId="OmnisCommand">
    <w:name w:val="Omnis Command"/>
    <w:basedOn w:val="DefaultParagraphFont"/>
    <w:rsid w:val="00A9624B"/>
    <w:rPr>
      <w:i/>
      <w:sz w:val="20"/>
    </w:rPr>
  </w:style>
  <w:style w:type="paragraph" w:customStyle="1" w:styleId="Platform">
    <w:name w:val="Platform"/>
    <w:basedOn w:val="Normal"/>
    <w:next w:val="Normal"/>
    <w:rsid w:val="00A9624B"/>
    <w:pPr>
      <w:tabs>
        <w:tab w:val="left" w:pos="1418"/>
        <w:tab w:val="left" w:pos="2835"/>
        <w:tab w:val="left" w:pos="4253"/>
        <w:tab w:val="left" w:pos="5670"/>
        <w:tab w:val="left" w:pos="7655"/>
      </w:tabs>
    </w:pPr>
  </w:style>
  <w:style w:type="paragraph" w:customStyle="1" w:styleId="Params">
    <w:name w:val="Params"/>
    <w:basedOn w:val="Normal"/>
    <w:rsid w:val="00A9624B"/>
    <w:pPr>
      <w:keepNext/>
      <w:tabs>
        <w:tab w:val="left" w:pos="2835"/>
        <w:tab w:val="right" w:pos="3686"/>
        <w:tab w:val="left" w:pos="3969"/>
      </w:tabs>
      <w:ind w:left="2835" w:hanging="2835"/>
    </w:pPr>
  </w:style>
  <w:style w:type="paragraph" w:styleId="IndexHeading">
    <w:name w:val="index heading"/>
    <w:basedOn w:val="Normal"/>
    <w:next w:val="Index1"/>
    <w:semiHidden/>
    <w:rsid w:val="00A9624B"/>
  </w:style>
  <w:style w:type="paragraph" w:styleId="DocumentMap">
    <w:name w:val="Document Map"/>
    <w:basedOn w:val="Normal"/>
    <w:link w:val="DocumentMapChar"/>
    <w:semiHidden/>
    <w:rsid w:val="00A9624B"/>
    <w:pPr>
      <w:shd w:val="clear" w:color="auto" w:fill="000080"/>
    </w:pPr>
    <w:rPr>
      <w:rFonts w:ascii="Tahoma" w:hAnsi="Tahoma" w:cs="Tahoma"/>
    </w:rPr>
  </w:style>
  <w:style w:type="paragraph" w:styleId="BodyText">
    <w:name w:val="Body Text"/>
    <w:basedOn w:val="Normal"/>
    <w:link w:val="BodyTextChar"/>
    <w:semiHidden/>
    <w:rsid w:val="00A9624B"/>
    <w:pPr>
      <w:spacing w:after="120"/>
    </w:pPr>
  </w:style>
  <w:style w:type="paragraph" w:styleId="BodyText2">
    <w:name w:val="Body Text 2"/>
    <w:basedOn w:val="Normal"/>
    <w:link w:val="BodyText2Char"/>
    <w:semiHidden/>
    <w:rsid w:val="00A9624B"/>
    <w:pPr>
      <w:spacing w:after="120" w:line="480" w:lineRule="auto"/>
    </w:pPr>
  </w:style>
  <w:style w:type="character" w:styleId="HTMLCode">
    <w:name w:val="HTML Code"/>
    <w:semiHidden/>
    <w:rsid w:val="00A9624B"/>
    <w:rPr>
      <w:rFonts w:ascii="Courier New" w:eastAsia="Courier New" w:hAnsi="Courier New" w:cs="Courier New"/>
      <w:sz w:val="20"/>
      <w:szCs w:val="20"/>
    </w:rPr>
  </w:style>
  <w:style w:type="character" w:styleId="Emphasis">
    <w:name w:val="Emphasis"/>
    <w:uiPriority w:val="20"/>
    <w:qFormat/>
    <w:rsid w:val="00A9624B"/>
    <w:rPr>
      <w:i/>
      <w:iCs/>
    </w:rPr>
  </w:style>
  <w:style w:type="paragraph" w:styleId="BodyTextIndent">
    <w:name w:val="Body Text Indent"/>
    <w:basedOn w:val="Normal"/>
    <w:link w:val="BodyTextIndentChar"/>
    <w:semiHidden/>
    <w:rsid w:val="00A9624B"/>
    <w:pPr>
      <w:spacing w:after="120"/>
      <w:ind w:left="283"/>
    </w:pPr>
  </w:style>
  <w:style w:type="character" w:styleId="Hyperlink">
    <w:name w:val="Hyperlink"/>
    <w:basedOn w:val="DefaultParagraphFont"/>
    <w:uiPriority w:val="99"/>
    <w:rsid w:val="00A9624B"/>
    <w:rPr>
      <w:color w:val="0000FF"/>
      <w:u w:val="single"/>
    </w:rPr>
  </w:style>
  <w:style w:type="character" w:styleId="FollowedHyperlink">
    <w:name w:val="FollowedHyperlink"/>
    <w:basedOn w:val="DefaultParagraphFont"/>
    <w:semiHidden/>
    <w:rsid w:val="00A9624B"/>
    <w:rPr>
      <w:color w:val="800080"/>
      <w:u w:val="single"/>
    </w:rPr>
  </w:style>
  <w:style w:type="paragraph" w:customStyle="1" w:styleId="TableLastRow2">
    <w:name w:val="TableLastRow2"/>
    <w:basedOn w:val="TableRow"/>
    <w:next w:val="Normal"/>
    <w:rsid w:val="00A9624B"/>
    <w:pPr>
      <w:keepNext w:val="0"/>
    </w:pPr>
  </w:style>
  <w:style w:type="character" w:customStyle="1" w:styleId="Quote1">
    <w:name w:val="Quote1"/>
    <w:basedOn w:val="DefaultParagraphFont"/>
    <w:rsid w:val="00A9624B"/>
  </w:style>
  <w:style w:type="character" w:styleId="HTMLTypewriter">
    <w:name w:val="HTML Typewriter"/>
    <w:semiHidden/>
    <w:rsid w:val="00A9624B"/>
    <w:rPr>
      <w:rFonts w:ascii="Arial Unicode MS" w:eastAsia="Courier New" w:hAnsi="Arial Unicode MS" w:cs="Courier New"/>
      <w:sz w:val="20"/>
      <w:szCs w:val="20"/>
    </w:rPr>
  </w:style>
  <w:style w:type="paragraph" w:styleId="HTMLPreformatted">
    <w:name w:val="HTML Preformatted"/>
    <w:basedOn w:val="Normal"/>
    <w:link w:val="HTMLPreformattedChar"/>
    <w:semiHidden/>
    <w:rsid w:val="00A9624B"/>
    <w:rPr>
      <w:rFonts w:ascii="Courier New" w:hAnsi="Courier New" w:cs="Courier New"/>
    </w:rPr>
  </w:style>
  <w:style w:type="paragraph" w:styleId="NormalWeb">
    <w:name w:val="Normal (Web)"/>
    <w:basedOn w:val="Normal"/>
    <w:uiPriority w:val="99"/>
    <w:semiHidden/>
    <w:rsid w:val="00A9624B"/>
    <w:rPr>
      <w:sz w:val="24"/>
      <w:szCs w:val="24"/>
    </w:rPr>
  </w:style>
  <w:style w:type="character" w:styleId="Strong">
    <w:name w:val="Strong"/>
    <w:rsid w:val="00A9624B"/>
    <w:rPr>
      <w:b/>
    </w:rPr>
  </w:style>
  <w:style w:type="paragraph" w:styleId="BodyText3">
    <w:name w:val="Body Text 3"/>
    <w:basedOn w:val="Normal"/>
    <w:link w:val="BodyText3Char"/>
    <w:semiHidden/>
    <w:rsid w:val="00A9624B"/>
    <w:pPr>
      <w:spacing w:after="120"/>
    </w:pPr>
    <w:rPr>
      <w:sz w:val="16"/>
      <w:szCs w:val="16"/>
    </w:rPr>
  </w:style>
  <w:style w:type="paragraph" w:styleId="PlainText">
    <w:name w:val="Plain Text"/>
    <w:basedOn w:val="Normal"/>
    <w:link w:val="PlainTextChar"/>
    <w:semiHidden/>
    <w:rsid w:val="00A9624B"/>
    <w:rPr>
      <w:rFonts w:ascii="Courier New" w:hAnsi="Courier New" w:cs="Courier New"/>
    </w:rPr>
  </w:style>
  <w:style w:type="character" w:customStyle="1" w:styleId="wiki-email">
    <w:name w:val="wiki-email"/>
    <w:basedOn w:val="DefaultParagraphFont"/>
    <w:rsid w:val="00A9624B"/>
  </w:style>
  <w:style w:type="character" w:customStyle="1" w:styleId="Heading1Char">
    <w:name w:val="Heading 1 Char"/>
    <w:aliases w:val="H1 Char"/>
    <w:link w:val="Heading1"/>
    <w:rsid w:val="00A9624B"/>
    <w:rPr>
      <w:rFonts w:ascii="Arial" w:hAnsi="Arial"/>
      <w:kern w:val="28"/>
      <w:sz w:val="48"/>
    </w:rPr>
  </w:style>
  <w:style w:type="character" w:customStyle="1" w:styleId="Heading2Char">
    <w:name w:val="Heading 2 Char"/>
    <w:aliases w:val="H2 Char"/>
    <w:basedOn w:val="DefaultParagraphFont"/>
    <w:link w:val="Heading2"/>
    <w:rsid w:val="00A9624B"/>
    <w:rPr>
      <w:rFonts w:ascii="Arial" w:hAnsi="Arial"/>
      <w:b/>
      <w:sz w:val="36"/>
    </w:rPr>
  </w:style>
  <w:style w:type="character" w:customStyle="1" w:styleId="Heading3Char">
    <w:name w:val="Heading 3 Char"/>
    <w:aliases w:val="H3 Char"/>
    <w:basedOn w:val="DefaultParagraphFont"/>
    <w:link w:val="Heading3"/>
    <w:rsid w:val="00A9624B"/>
    <w:rPr>
      <w:rFonts w:ascii="Arial" w:hAnsi="Arial"/>
      <w:b/>
      <w:sz w:val="24"/>
    </w:rPr>
  </w:style>
  <w:style w:type="character" w:customStyle="1" w:styleId="Heading4Char">
    <w:name w:val="Heading 4 Char"/>
    <w:aliases w:val="H4 Char"/>
    <w:basedOn w:val="DefaultParagraphFont"/>
    <w:link w:val="Heading4"/>
    <w:rsid w:val="00A9624B"/>
    <w:rPr>
      <w:rFonts w:ascii="Arial" w:hAnsi="Arial"/>
      <w:b/>
    </w:rPr>
  </w:style>
  <w:style w:type="character" w:customStyle="1" w:styleId="Heading5Char">
    <w:name w:val="Heading 5 Char"/>
    <w:aliases w:val="Disclaimer Char,H5 Char"/>
    <w:basedOn w:val="DefaultParagraphFont"/>
    <w:link w:val="Heading5"/>
    <w:rsid w:val="00A9624B"/>
    <w:rPr>
      <w:rFonts w:ascii="Arial" w:hAnsi="Arial"/>
      <w:color w:val="808080" w:themeColor="background1" w:themeShade="80"/>
      <w:sz w:val="16"/>
    </w:rPr>
  </w:style>
  <w:style w:type="character" w:customStyle="1" w:styleId="topcom">
    <w:name w:val="topcom"/>
    <w:basedOn w:val="DefaultParagraphFont"/>
    <w:rsid w:val="00A9624B"/>
  </w:style>
  <w:style w:type="table" w:styleId="TableGrid">
    <w:name w:val="Table Grid"/>
    <w:basedOn w:val="TableNormal"/>
    <w:uiPriority w:val="59"/>
    <w:rsid w:val="00A962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A9624B"/>
    <w:rPr>
      <w:rFonts w:ascii="Tahoma" w:hAnsi="Tahoma" w:cs="Tahoma"/>
      <w:sz w:val="16"/>
      <w:szCs w:val="16"/>
    </w:rPr>
  </w:style>
  <w:style w:type="character" w:customStyle="1" w:styleId="BalloonTextChar">
    <w:name w:val="Balloon Text Char"/>
    <w:basedOn w:val="DefaultParagraphFont"/>
    <w:link w:val="BalloonText"/>
    <w:uiPriority w:val="99"/>
    <w:semiHidden/>
    <w:rsid w:val="00A9624B"/>
    <w:rPr>
      <w:rFonts w:ascii="Tahoma" w:hAnsi="Tahoma" w:cs="Tahoma"/>
      <w:sz w:val="16"/>
      <w:szCs w:val="16"/>
    </w:rPr>
  </w:style>
  <w:style w:type="paragraph" w:styleId="NoSpacing">
    <w:name w:val="No Spacing"/>
    <w:link w:val="NoSpacingChar"/>
    <w:uiPriority w:val="1"/>
    <w:qFormat/>
    <w:rsid w:val="00A9624B"/>
    <w:rPr>
      <w:rFonts w:ascii="Arial" w:hAnsi="Arial"/>
      <w:sz w:val="22"/>
    </w:rPr>
  </w:style>
  <w:style w:type="paragraph" w:styleId="ListParagraph">
    <w:name w:val="List Paragraph"/>
    <w:basedOn w:val="Normal"/>
    <w:uiPriority w:val="34"/>
    <w:qFormat/>
    <w:rsid w:val="00A9624B"/>
    <w:pPr>
      <w:ind w:left="720"/>
      <w:contextualSpacing/>
    </w:pPr>
  </w:style>
  <w:style w:type="paragraph" w:styleId="ListBullet">
    <w:name w:val="List Bullet"/>
    <w:basedOn w:val="Normal"/>
    <w:autoRedefine/>
    <w:semiHidden/>
    <w:rsid w:val="00A9624B"/>
    <w:pPr>
      <w:numPr>
        <w:numId w:val="11"/>
      </w:numPr>
    </w:pPr>
  </w:style>
  <w:style w:type="paragraph" w:styleId="ListBullet2">
    <w:name w:val="List Bullet 2"/>
    <w:basedOn w:val="Normal"/>
    <w:autoRedefine/>
    <w:semiHidden/>
    <w:rsid w:val="00A9624B"/>
    <w:pPr>
      <w:numPr>
        <w:numId w:val="12"/>
      </w:numPr>
    </w:pPr>
  </w:style>
  <w:style w:type="paragraph" w:styleId="ListBullet3">
    <w:name w:val="List Bullet 3"/>
    <w:basedOn w:val="Normal"/>
    <w:autoRedefine/>
    <w:semiHidden/>
    <w:rsid w:val="00A9624B"/>
    <w:pPr>
      <w:numPr>
        <w:numId w:val="13"/>
      </w:numPr>
    </w:pPr>
  </w:style>
  <w:style w:type="paragraph" w:styleId="ListBullet4">
    <w:name w:val="List Bullet 4"/>
    <w:basedOn w:val="Normal"/>
    <w:autoRedefine/>
    <w:semiHidden/>
    <w:rsid w:val="00A9624B"/>
    <w:pPr>
      <w:numPr>
        <w:numId w:val="14"/>
      </w:numPr>
    </w:pPr>
  </w:style>
  <w:style w:type="paragraph" w:styleId="ListBullet5">
    <w:name w:val="List Bullet 5"/>
    <w:basedOn w:val="Normal"/>
    <w:autoRedefine/>
    <w:semiHidden/>
    <w:rsid w:val="00A9624B"/>
    <w:pPr>
      <w:numPr>
        <w:numId w:val="15"/>
      </w:numPr>
    </w:pPr>
  </w:style>
  <w:style w:type="paragraph" w:styleId="ListNumber">
    <w:name w:val="List Number"/>
    <w:basedOn w:val="Normal"/>
    <w:semiHidden/>
    <w:rsid w:val="00A9624B"/>
    <w:pPr>
      <w:numPr>
        <w:numId w:val="16"/>
      </w:numPr>
    </w:pPr>
  </w:style>
  <w:style w:type="paragraph" w:styleId="ListNumber2">
    <w:name w:val="List Number 2"/>
    <w:basedOn w:val="Normal"/>
    <w:semiHidden/>
    <w:rsid w:val="00A9624B"/>
    <w:pPr>
      <w:numPr>
        <w:numId w:val="17"/>
      </w:numPr>
    </w:pPr>
  </w:style>
  <w:style w:type="paragraph" w:styleId="ListNumber3">
    <w:name w:val="List Number 3"/>
    <w:basedOn w:val="Normal"/>
    <w:semiHidden/>
    <w:rsid w:val="00A9624B"/>
    <w:pPr>
      <w:numPr>
        <w:numId w:val="18"/>
      </w:numPr>
    </w:pPr>
  </w:style>
  <w:style w:type="paragraph" w:styleId="ListNumber4">
    <w:name w:val="List Number 4"/>
    <w:basedOn w:val="Normal"/>
    <w:semiHidden/>
    <w:rsid w:val="00A9624B"/>
    <w:pPr>
      <w:numPr>
        <w:numId w:val="19"/>
      </w:numPr>
    </w:pPr>
  </w:style>
  <w:style w:type="paragraph" w:styleId="ListNumber5">
    <w:name w:val="List Number 5"/>
    <w:basedOn w:val="Normal"/>
    <w:semiHidden/>
    <w:rsid w:val="00A9624B"/>
    <w:pPr>
      <w:numPr>
        <w:numId w:val="20"/>
      </w:numPr>
    </w:pPr>
  </w:style>
  <w:style w:type="paragraph" w:styleId="BlockText">
    <w:name w:val="Block Text"/>
    <w:basedOn w:val="Normal"/>
    <w:semiHidden/>
    <w:rsid w:val="00A9624B"/>
    <w:pPr>
      <w:spacing w:after="120"/>
      <w:ind w:left="1440" w:right="1440"/>
    </w:pPr>
  </w:style>
  <w:style w:type="paragraph" w:styleId="BodyTextFirstIndent">
    <w:name w:val="Body Text First Indent"/>
    <w:basedOn w:val="BodyText"/>
    <w:link w:val="BodyTextFirstIndentChar"/>
    <w:semiHidden/>
    <w:rsid w:val="00A9624B"/>
    <w:pPr>
      <w:ind w:firstLine="210"/>
    </w:pPr>
  </w:style>
  <w:style w:type="character" w:customStyle="1" w:styleId="BodyTextChar">
    <w:name w:val="Body Text Char"/>
    <w:basedOn w:val="DefaultParagraphFont"/>
    <w:link w:val="BodyText"/>
    <w:semiHidden/>
    <w:rsid w:val="00A9624B"/>
    <w:rPr>
      <w:rFonts w:ascii="Arial" w:hAnsi="Arial"/>
      <w:sz w:val="22"/>
    </w:rPr>
  </w:style>
  <w:style w:type="character" w:customStyle="1" w:styleId="BodyTextFirstIndentChar">
    <w:name w:val="Body Text First Indent Char"/>
    <w:basedOn w:val="BodyTextChar"/>
    <w:link w:val="BodyTextFirstIndent"/>
    <w:semiHidden/>
    <w:rsid w:val="00A9624B"/>
    <w:rPr>
      <w:rFonts w:ascii="Arial" w:hAnsi="Arial"/>
      <w:sz w:val="22"/>
    </w:rPr>
  </w:style>
  <w:style w:type="paragraph" w:styleId="BodyTextFirstIndent2">
    <w:name w:val="Body Text First Indent 2"/>
    <w:basedOn w:val="BodyTextIndent"/>
    <w:link w:val="BodyTextFirstIndent2Char"/>
    <w:semiHidden/>
    <w:rsid w:val="00A9624B"/>
    <w:pPr>
      <w:ind w:firstLine="210"/>
    </w:pPr>
  </w:style>
  <w:style w:type="character" w:customStyle="1" w:styleId="BodyTextIndentChar">
    <w:name w:val="Body Text Indent Char"/>
    <w:basedOn w:val="DefaultParagraphFont"/>
    <w:link w:val="BodyTextIndent"/>
    <w:semiHidden/>
    <w:rsid w:val="00A9624B"/>
    <w:rPr>
      <w:rFonts w:ascii="Arial" w:hAnsi="Arial"/>
      <w:sz w:val="22"/>
    </w:rPr>
  </w:style>
  <w:style w:type="character" w:customStyle="1" w:styleId="BodyTextFirstIndent2Char">
    <w:name w:val="Body Text First Indent 2 Char"/>
    <w:basedOn w:val="BodyTextIndentChar"/>
    <w:link w:val="BodyTextFirstIndent2"/>
    <w:semiHidden/>
    <w:rsid w:val="00A9624B"/>
    <w:rPr>
      <w:rFonts w:ascii="Arial" w:hAnsi="Arial"/>
      <w:sz w:val="22"/>
    </w:rPr>
  </w:style>
  <w:style w:type="paragraph" w:styleId="BodyTextIndent2">
    <w:name w:val="Body Text Indent 2"/>
    <w:basedOn w:val="Normal"/>
    <w:link w:val="BodyTextIndent2Char"/>
    <w:semiHidden/>
    <w:rsid w:val="00A9624B"/>
    <w:pPr>
      <w:spacing w:after="120" w:line="480" w:lineRule="auto"/>
      <w:ind w:left="283"/>
    </w:pPr>
  </w:style>
  <w:style w:type="character" w:customStyle="1" w:styleId="BodyTextIndent2Char">
    <w:name w:val="Body Text Indent 2 Char"/>
    <w:basedOn w:val="DefaultParagraphFont"/>
    <w:link w:val="BodyTextIndent2"/>
    <w:semiHidden/>
    <w:rsid w:val="00A9624B"/>
    <w:rPr>
      <w:rFonts w:ascii="Arial" w:hAnsi="Arial"/>
      <w:sz w:val="22"/>
    </w:rPr>
  </w:style>
  <w:style w:type="paragraph" w:styleId="BodyTextIndent3">
    <w:name w:val="Body Text Indent 3"/>
    <w:basedOn w:val="Normal"/>
    <w:link w:val="BodyTextIndent3Char"/>
    <w:semiHidden/>
    <w:rsid w:val="00A9624B"/>
    <w:pPr>
      <w:spacing w:after="120"/>
      <w:ind w:left="283"/>
    </w:pPr>
    <w:rPr>
      <w:sz w:val="16"/>
      <w:szCs w:val="16"/>
    </w:rPr>
  </w:style>
  <w:style w:type="character" w:customStyle="1" w:styleId="BodyTextIndent3Char">
    <w:name w:val="Body Text Indent 3 Char"/>
    <w:basedOn w:val="DefaultParagraphFont"/>
    <w:link w:val="BodyTextIndent3"/>
    <w:semiHidden/>
    <w:rsid w:val="00A9624B"/>
    <w:rPr>
      <w:rFonts w:ascii="Arial" w:hAnsi="Arial"/>
      <w:sz w:val="16"/>
      <w:szCs w:val="16"/>
    </w:rPr>
  </w:style>
  <w:style w:type="paragraph" w:styleId="Closing">
    <w:name w:val="Closing"/>
    <w:basedOn w:val="Normal"/>
    <w:link w:val="ClosingChar"/>
    <w:semiHidden/>
    <w:rsid w:val="00A9624B"/>
    <w:pPr>
      <w:ind w:left="4252"/>
    </w:pPr>
  </w:style>
  <w:style w:type="character" w:customStyle="1" w:styleId="ClosingChar">
    <w:name w:val="Closing Char"/>
    <w:basedOn w:val="DefaultParagraphFont"/>
    <w:link w:val="Closing"/>
    <w:semiHidden/>
    <w:rsid w:val="00A9624B"/>
    <w:rPr>
      <w:rFonts w:ascii="Arial" w:hAnsi="Arial"/>
      <w:sz w:val="22"/>
    </w:rPr>
  </w:style>
  <w:style w:type="paragraph" w:styleId="Date">
    <w:name w:val="Date"/>
    <w:basedOn w:val="Normal"/>
    <w:next w:val="Normal"/>
    <w:link w:val="DateChar"/>
    <w:semiHidden/>
    <w:rsid w:val="00A9624B"/>
  </w:style>
  <w:style w:type="character" w:customStyle="1" w:styleId="DateChar">
    <w:name w:val="Date Char"/>
    <w:basedOn w:val="DefaultParagraphFont"/>
    <w:link w:val="Date"/>
    <w:semiHidden/>
    <w:rsid w:val="00A9624B"/>
    <w:rPr>
      <w:rFonts w:ascii="Arial" w:hAnsi="Arial"/>
      <w:sz w:val="22"/>
    </w:rPr>
  </w:style>
  <w:style w:type="paragraph" w:styleId="E-mailSignature">
    <w:name w:val="E-mail Signature"/>
    <w:basedOn w:val="Normal"/>
    <w:link w:val="E-mailSignatureChar"/>
    <w:semiHidden/>
    <w:rsid w:val="00A9624B"/>
  </w:style>
  <w:style w:type="character" w:customStyle="1" w:styleId="E-mailSignatureChar">
    <w:name w:val="E-mail Signature Char"/>
    <w:basedOn w:val="DefaultParagraphFont"/>
    <w:link w:val="E-mailSignature"/>
    <w:semiHidden/>
    <w:rsid w:val="00A9624B"/>
    <w:rPr>
      <w:rFonts w:ascii="Arial" w:hAnsi="Arial"/>
      <w:sz w:val="22"/>
    </w:rPr>
  </w:style>
  <w:style w:type="paragraph" w:styleId="EndnoteText">
    <w:name w:val="endnote text"/>
    <w:basedOn w:val="Normal"/>
    <w:link w:val="EndnoteTextChar"/>
    <w:semiHidden/>
    <w:rsid w:val="00A9624B"/>
  </w:style>
  <w:style w:type="character" w:customStyle="1" w:styleId="EndnoteTextChar">
    <w:name w:val="Endnote Text Char"/>
    <w:basedOn w:val="DefaultParagraphFont"/>
    <w:link w:val="EndnoteText"/>
    <w:semiHidden/>
    <w:rsid w:val="00A9624B"/>
    <w:rPr>
      <w:rFonts w:ascii="Arial" w:hAnsi="Arial"/>
      <w:sz w:val="22"/>
    </w:rPr>
  </w:style>
  <w:style w:type="paragraph" w:styleId="EnvelopeAddress">
    <w:name w:val="envelope address"/>
    <w:basedOn w:val="Normal"/>
    <w:semiHidden/>
    <w:rsid w:val="00A9624B"/>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A9624B"/>
    <w:rPr>
      <w:rFonts w:cs="Arial"/>
    </w:rPr>
  </w:style>
  <w:style w:type="paragraph" w:styleId="HTMLAddress">
    <w:name w:val="HTML Address"/>
    <w:basedOn w:val="Normal"/>
    <w:link w:val="HTMLAddressChar"/>
    <w:semiHidden/>
    <w:rsid w:val="00A9624B"/>
    <w:rPr>
      <w:i/>
      <w:iCs/>
    </w:rPr>
  </w:style>
  <w:style w:type="character" w:customStyle="1" w:styleId="HTMLAddressChar">
    <w:name w:val="HTML Address Char"/>
    <w:basedOn w:val="DefaultParagraphFont"/>
    <w:link w:val="HTMLAddress"/>
    <w:semiHidden/>
    <w:rsid w:val="00A9624B"/>
    <w:rPr>
      <w:rFonts w:ascii="Arial" w:hAnsi="Arial"/>
      <w:i/>
      <w:iCs/>
      <w:sz w:val="22"/>
    </w:rPr>
  </w:style>
  <w:style w:type="paragraph" w:styleId="List2">
    <w:name w:val="List 2"/>
    <w:basedOn w:val="Normal"/>
    <w:semiHidden/>
    <w:rsid w:val="00A9624B"/>
    <w:pPr>
      <w:ind w:left="566" w:hanging="283"/>
    </w:pPr>
  </w:style>
  <w:style w:type="paragraph" w:styleId="List3">
    <w:name w:val="List 3"/>
    <w:basedOn w:val="Normal"/>
    <w:semiHidden/>
    <w:rsid w:val="00A9624B"/>
    <w:pPr>
      <w:ind w:left="849" w:hanging="283"/>
    </w:pPr>
  </w:style>
  <w:style w:type="paragraph" w:styleId="List4">
    <w:name w:val="List 4"/>
    <w:basedOn w:val="Normal"/>
    <w:semiHidden/>
    <w:rsid w:val="00A9624B"/>
    <w:pPr>
      <w:ind w:left="1132" w:hanging="283"/>
    </w:pPr>
  </w:style>
  <w:style w:type="paragraph" w:styleId="List5">
    <w:name w:val="List 5"/>
    <w:basedOn w:val="Normal"/>
    <w:semiHidden/>
    <w:rsid w:val="00A9624B"/>
    <w:pPr>
      <w:ind w:left="1415" w:hanging="283"/>
    </w:pPr>
  </w:style>
  <w:style w:type="paragraph" w:styleId="ListContinue">
    <w:name w:val="List Continue"/>
    <w:basedOn w:val="Normal"/>
    <w:semiHidden/>
    <w:rsid w:val="00A9624B"/>
    <w:pPr>
      <w:spacing w:after="120"/>
      <w:ind w:left="283"/>
    </w:pPr>
  </w:style>
  <w:style w:type="paragraph" w:styleId="ListContinue2">
    <w:name w:val="List Continue 2"/>
    <w:basedOn w:val="Normal"/>
    <w:semiHidden/>
    <w:rsid w:val="00A9624B"/>
    <w:pPr>
      <w:spacing w:after="120"/>
      <w:ind w:left="566"/>
    </w:pPr>
  </w:style>
  <w:style w:type="paragraph" w:styleId="ListContinue3">
    <w:name w:val="List Continue 3"/>
    <w:basedOn w:val="Normal"/>
    <w:semiHidden/>
    <w:rsid w:val="00A9624B"/>
    <w:pPr>
      <w:spacing w:after="120"/>
      <w:ind w:left="849"/>
    </w:pPr>
  </w:style>
  <w:style w:type="paragraph" w:styleId="ListContinue4">
    <w:name w:val="List Continue 4"/>
    <w:basedOn w:val="Normal"/>
    <w:semiHidden/>
    <w:rsid w:val="00A9624B"/>
    <w:pPr>
      <w:spacing w:after="120"/>
      <w:ind w:left="1132"/>
    </w:pPr>
  </w:style>
  <w:style w:type="paragraph" w:styleId="ListContinue5">
    <w:name w:val="List Continue 5"/>
    <w:basedOn w:val="Normal"/>
    <w:semiHidden/>
    <w:rsid w:val="00A9624B"/>
    <w:pPr>
      <w:spacing w:after="120"/>
      <w:ind w:left="1415"/>
    </w:pPr>
  </w:style>
  <w:style w:type="paragraph" w:styleId="MacroText">
    <w:name w:val="macro"/>
    <w:link w:val="MacroTextChar"/>
    <w:semiHidden/>
    <w:rsid w:val="00A9624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character" w:customStyle="1" w:styleId="MacroTextChar">
    <w:name w:val="Macro Text Char"/>
    <w:basedOn w:val="DefaultParagraphFont"/>
    <w:link w:val="MacroText"/>
    <w:semiHidden/>
    <w:rsid w:val="00A9624B"/>
    <w:rPr>
      <w:rFonts w:ascii="Courier New" w:hAnsi="Courier New" w:cs="Courier New"/>
      <w:lang w:val="en-US" w:eastAsia="en-US"/>
    </w:rPr>
  </w:style>
  <w:style w:type="paragraph" w:styleId="MessageHeader">
    <w:name w:val="Message Header"/>
    <w:basedOn w:val="Normal"/>
    <w:link w:val="MessageHeaderChar"/>
    <w:semiHidden/>
    <w:rsid w:val="00A9624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A9624B"/>
    <w:rPr>
      <w:rFonts w:ascii="Arial" w:hAnsi="Arial" w:cs="Arial"/>
      <w:sz w:val="24"/>
      <w:szCs w:val="24"/>
      <w:shd w:val="pct20" w:color="auto" w:fill="auto"/>
    </w:rPr>
  </w:style>
  <w:style w:type="paragraph" w:styleId="NormalIndent">
    <w:name w:val="Normal Indent"/>
    <w:basedOn w:val="Normal"/>
    <w:semiHidden/>
    <w:rsid w:val="00A9624B"/>
    <w:pPr>
      <w:ind w:left="720"/>
    </w:pPr>
  </w:style>
  <w:style w:type="paragraph" w:styleId="NoteHeading">
    <w:name w:val="Note Heading"/>
    <w:basedOn w:val="Normal"/>
    <w:next w:val="Normal"/>
    <w:link w:val="NoteHeadingChar"/>
    <w:semiHidden/>
    <w:rsid w:val="00A9624B"/>
  </w:style>
  <w:style w:type="character" w:customStyle="1" w:styleId="NoteHeadingChar">
    <w:name w:val="Note Heading Char"/>
    <w:basedOn w:val="DefaultParagraphFont"/>
    <w:link w:val="NoteHeading"/>
    <w:semiHidden/>
    <w:rsid w:val="00A9624B"/>
    <w:rPr>
      <w:rFonts w:ascii="Arial" w:hAnsi="Arial"/>
      <w:sz w:val="22"/>
    </w:rPr>
  </w:style>
  <w:style w:type="paragraph" w:styleId="Salutation">
    <w:name w:val="Salutation"/>
    <w:basedOn w:val="Normal"/>
    <w:next w:val="Normal"/>
    <w:link w:val="SalutationChar"/>
    <w:semiHidden/>
    <w:rsid w:val="00A9624B"/>
  </w:style>
  <w:style w:type="character" w:customStyle="1" w:styleId="SalutationChar">
    <w:name w:val="Salutation Char"/>
    <w:basedOn w:val="DefaultParagraphFont"/>
    <w:link w:val="Salutation"/>
    <w:semiHidden/>
    <w:rsid w:val="00A9624B"/>
    <w:rPr>
      <w:rFonts w:ascii="Arial" w:hAnsi="Arial"/>
      <w:sz w:val="22"/>
    </w:rPr>
  </w:style>
  <w:style w:type="paragraph" w:styleId="Signature">
    <w:name w:val="Signature"/>
    <w:basedOn w:val="Normal"/>
    <w:link w:val="SignatureChar"/>
    <w:semiHidden/>
    <w:rsid w:val="00A9624B"/>
    <w:pPr>
      <w:ind w:left="4252"/>
    </w:pPr>
  </w:style>
  <w:style w:type="character" w:customStyle="1" w:styleId="SignatureChar">
    <w:name w:val="Signature Char"/>
    <w:basedOn w:val="DefaultParagraphFont"/>
    <w:link w:val="Signature"/>
    <w:semiHidden/>
    <w:rsid w:val="00A9624B"/>
    <w:rPr>
      <w:rFonts w:ascii="Arial" w:hAnsi="Arial"/>
      <w:sz w:val="22"/>
    </w:rPr>
  </w:style>
  <w:style w:type="paragraph" w:styleId="TableofAuthorities">
    <w:name w:val="table of authorities"/>
    <w:basedOn w:val="Normal"/>
    <w:next w:val="Normal"/>
    <w:semiHidden/>
    <w:rsid w:val="00A9624B"/>
    <w:pPr>
      <w:ind w:left="200" w:hanging="200"/>
    </w:pPr>
  </w:style>
  <w:style w:type="paragraph" w:styleId="TableofFigures">
    <w:name w:val="table of figures"/>
    <w:basedOn w:val="Normal"/>
    <w:next w:val="Normal"/>
    <w:semiHidden/>
    <w:rsid w:val="00A9624B"/>
    <w:pPr>
      <w:ind w:left="400" w:hanging="400"/>
    </w:pPr>
  </w:style>
  <w:style w:type="paragraph" w:styleId="TOAHeading">
    <w:name w:val="toa heading"/>
    <w:basedOn w:val="Normal"/>
    <w:next w:val="Normal"/>
    <w:semiHidden/>
    <w:rsid w:val="00A9624B"/>
    <w:pPr>
      <w:spacing w:before="120"/>
    </w:pPr>
    <w:rPr>
      <w:rFonts w:cs="Arial"/>
      <w:b/>
      <w:bCs/>
      <w:sz w:val="24"/>
      <w:szCs w:val="24"/>
    </w:rPr>
  </w:style>
  <w:style w:type="paragraph" w:styleId="Revision">
    <w:name w:val="Revision"/>
    <w:hidden/>
    <w:uiPriority w:val="99"/>
    <w:semiHidden/>
    <w:rsid w:val="00A9624B"/>
    <w:rPr>
      <w:lang w:val="en-US" w:eastAsia="en-US"/>
    </w:rPr>
  </w:style>
  <w:style w:type="character" w:customStyle="1" w:styleId="HeaderChar">
    <w:name w:val="Header Char"/>
    <w:basedOn w:val="DefaultParagraphFont"/>
    <w:link w:val="Header"/>
    <w:semiHidden/>
    <w:rsid w:val="00A9624B"/>
    <w:rPr>
      <w:rFonts w:ascii="Arial" w:hAnsi="Arial"/>
      <w:sz w:val="22"/>
    </w:rPr>
  </w:style>
  <w:style w:type="character" w:customStyle="1" w:styleId="FooterChar">
    <w:name w:val="Footer Char"/>
    <w:basedOn w:val="DefaultParagraphFont"/>
    <w:link w:val="Footer"/>
    <w:semiHidden/>
    <w:rsid w:val="00A9624B"/>
    <w:rPr>
      <w:rFonts w:ascii="Arial" w:hAnsi="Arial"/>
      <w:sz w:val="22"/>
    </w:rPr>
  </w:style>
  <w:style w:type="character" w:customStyle="1" w:styleId="Modadd">
    <w:name w:val="Modadd"/>
    <w:basedOn w:val="DefaultParagraphFont"/>
    <w:rsid w:val="00A9624B"/>
    <w:rPr>
      <w:color w:val="FF0000"/>
    </w:rPr>
  </w:style>
  <w:style w:type="character" w:customStyle="1" w:styleId="Modout">
    <w:name w:val="Modout"/>
    <w:basedOn w:val="DefaultParagraphFont"/>
    <w:rsid w:val="00A9624B"/>
    <w:rPr>
      <w:strike/>
      <w:color w:val="FF0000"/>
    </w:rPr>
  </w:style>
  <w:style w:type="paragraph" w:customStyle="1" w:styleId="HistoryTable">
    <w:name w:val="History Table"/>
    <w:basedOn w:val="BodyText"/>
    <w:rsid w:val="00A9624B"/>
    <w:pPr>
      <w:tabs>
        <w:tab w:val="left" w:pos="-2127"/>
        <w:tab w:val="left" w:pos="-1985"/>
      </w:tabs>
      <w:spacing w:after="0"/>
    </w:pPr>
  </w:style>
  <w:style w:type="paragraph" w:customStyle="1" w:styleId="Procedure">
    <w:name w:val="Procedure"/>
    <w:basedOn w:val="Normal"/>
    <w:rsid w:val="00A9624B"/>
    <w:pPr>
      <w:tabs>
        <w:tab w:val="left" w:pos="260"/>
        <w:tab w:val="left" w:pos="540"/>
        <w:tab w:val="left" w:pos="800"/>
      </w:tabs>
      <w:ind w:left="1797" w:right="357" w:hanging="1797"/>
    </w:pPr>
    <w:rPr>
      <w:rFonts w:ascii="Geneva" w:hAnsi="Geneva"/>
      <w:noProof/>
      <w:sz w:val="18"/>
    </w:rPr>
  </w:style>
  <w:style w:type="paragraph" w:customStyle="1" w:styleId="Preformatted">
    <w:name w:val="Preformatted"/>
    <w:basedOn w:val="Normal"/>
    <w:rsid w:val="00A9624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ttributetable">
    <w:name w:val="Attribute table"/>
    <w:rsid w:val="00A9624B"/>
    <w:pPr>
      <w:widowControl w:val="0"/>
      <w:ind w:left="1800" w:right="360" w:hanging="1800"/>
    </w:pPr>
    <w:rPr>
      <w:rFonts w:ascii="Geneva" w:hAnsi="Geneva"/>
      <w:lang w:val="en-AU" w:eastAsia="en-US"/>
    </w:rPr>
  </w:style>
  <w:style w:type="paragraph" w:customStyle="1" w:styleId="Continueheading">
    <w:name w:val="Continue heading"/>
    <w:basedOn w:val="Normal"/>
    <w:rsid w:val="00A9624B"/>
    <w:pPr>
      <w:spacing w:before="120"/>
    </w:pPr>
    <w:rPr>
      <w:b/>
    </w:rPr>
  </w:style>
  <w:style w:type="paragraph" w:customStyle="1" w:styleId="continue">
    <w:name w:val="continue"/>
    <w:basedOn w:val="Normal"/>
    <w:rsid w:val="00A9624B"/>
    <w:pPr>
      <w:spacing w:before="40" w:after="40"/>
      <w:ind w:left="1134"/>
    </w:pPr>
    <w:rPr>
      <w:color w:val="FF0000"/>
      <w:u w:val="single"/>
    </w:rPr>
  </w:style>
  <w:style w:type="paragraph" w:customStyle="1" w:styleId="TableRowLast">
    <w:name w:val="TableRowLast"/>
    <w:basedOn w:val="TableRow"/>
    <w:rsid w:val="00A9624B"/>
    <w:pPr>
      <w:keepNext w:val="0"/>
    </w:pPr>
  </w:style>
  <w:style w:type="paragraph" w:customStyle="1" w:styleId="More">
    <w:name w:val="More"/>
    <w:basedOn w:val="Normal"/>
    <w:rsid w:val="00A9624B"/>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A9624B"/>
    <w:pPr>
      <w:outlineLvl w:val="9"/>
    </w:pPr>
  </w:style>
  <w:style w:type="paragraph" w:customStyle="1" w:styleId="BNF">
    <w:name w:val="BNF"/>
    <w:basedOn w:val="BulletSquare"/>
    <w:next w:val="Normal"/>
    <w:rsid w:val="00A9624B"/>
    <w:pPr>
      <w:keepLines/>
      <w:tabs>
        <w:tab w:val="left" w:pos="900"/>
      </w:tabs>
      <w:ind w:left="720" w:hanging="720"/>
    </w:pPr>
    <w:rPr>
      <w:rFonts w:ascii="Courier" w:hAnsi="Courier"/>
      <w:sz w:val="18"/>
    </w:rPr>
  </w:style>
  <w:style w:type="paragraph" w:customStyle="1" w:styleId="PCaption">
    <w:name w:val="PCaption"/>
    <w:basedOn w:val="Normal"/>
    <w:rsid w:val="00A9624B"/>
    <w:pPr>
      <w:spacing w:line="200" w:lineRule="exact"/>
    </w:pPr>
    <w:rPr>
      <w:rFonts w:ascii="Helvetica" w:hAnsi="Helvetica"/>
    </w:rPr>
  </w:style>
  <w:style w:type="paragraph" w:customStyle="1" w:styleId="Sequence">
    <w:name w:val="Sequence"/>
    <w:basedOn w:val="Normal"/>
    <w:rsid w:val="00A962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BulletSolid">
    <w:name w:val="Bullet Solid"/>
    <w:basedOn w:val="BulletSquare"/>
    <w:rsid w:val="00A9624B"/>
  </w:style>
  <w:style w:type="paragraph" w:customStyle="1" w:styleId="Command">
    <w:name w:val="Command"/>
    <w:basedOn w:val="Heading4"/>
    <w:rsid w:val="00A9624B"/>
    <w:pPr>
      <w:pageBreakBefore/>
      <w:spacing w:before="160" w:after="40"/>
      <w:outlineLvl w:val="9"/>
    </w:pPr>
    <w:rPr>
      <w:sz w:val="28"/>
    </w:rPr>
  </w:style>
  <w:style w:type="paragraph" w:customStyle="1" w:styleId="AttributeIndent2">
    <w:name w:val="Attribute Indent2"/>
    <w:basedOn w:val="Normal"/>
    <w:rsid w:val="00A9624B"/>
    <w:pPr>
      <w:tabs>
        <w:tab w:val="right" w:pos="2552"/>
      </w:tabs>
      <w:ind w:left="3119" w:hanging="3119"/>
    </w:pPr>
  </w:style>
  <w:style w:type="paragraph" w:customStyle="1" w:styleId="RevIndent">
    <w:name w:val="RevIndent"/>
    <w:basedOn w:val="Normal"/>
    <w:rsid w:val="00A9624B"/>
    <w:pPr>
      <w:keepLines/>
      <w:ind w:left="1417" w:hanging="1701"/>
    </w:pPr>
  </w:style>
  <w:style w:type="paragraph" w:customStyle="1" w:styleId="SeqIndent">
    <w:name w:val="Seq Indent"/>
    <w:basedOn w:val="Normal"/>
    <w:rsid w:val="00A962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A9624B"/>
    <w:pPr>
      <w:keepLines/>
      <w:tabs>
        <w:tab w:val="left" w:pos="1985"/>
        <w:tab w:val="left" w:pos="3969"/>
      </w:tabs>
    </w:pPr>
  </w:style>
  <w:style w:type="paragraph" w:customStyle="1" w:styleId="FunctionIndent">
    <w:name w:val="Function Indent"/>
    <w:basedOn w:val="Normal"/>
    <w:rsid w:val="00A9624B"/>
    <w:pPr>
      <w:tabs>
        <w:tab w:val="left" w:pos="851"/>
      </w:tabs>
      <w:ind w:left="851" w:hanging="850"/>
    </w:pPr>
  </w:style>
  <w:style w:type="paragraph" w:customStyle="1" w:styleId="Group">
    <w:name w:val="Group"/>
    <w:basedOn w:val="Heading4"/>
    <w:rsid w:val="00A9624B"/>
    <w:pPr>
      <w:tabs>
        <w:tab w:val="left" w:pos="3402"/>
      </w:tabs>
      <w:outlineLvl w:val="9"/>
    </w:pPr>
  </w:style>
  <w:style w:type="paragraph" w:customStyle="1" w:styleId="AttributeHeadObj">
    <w:name w:val="Attribute Head Obj"/>
    <w:basedOn w:val="Normal"/>
    <w:rsid w:val="00A9624B"/>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A9624B"/>
    <w:pPr>
      <w:keepNext/>
      <w:tabs>
        <w:tab w:val="right" w:pos="2269"/>
        <w:tab w:val="left" w:pos="2552"/>
      </w:tabs>
      <w:ind w:left="2552" w:hanging="2552"/>
    </w:pPr>
    <w:rPr>
      <w:b/>
    </w:rPr>
  </w:style>
  <w:style w:type="paragraph" w:customStyle="1" w:styleId="AttributeIndObject">
    <w:name w:val="Attribute Ind Object"/>
    <w:basedOn w:val="AttributeIndent2"/>
    <w:rsid w:val="00A9624B"/>
    <w:pPr>
      <w:tabs>
        <w:tab w:val="left" w:pos="3828"/>
        <w:tab w:val="left" w:pos="6521"/>
      </w:tabs>
      <w:ind w:left="3828" w:hanging="3828"/>
    </w:pPr>
  </w:style>
  <w:style w:type="paragraph" w:customStyle="1" w:styleId="AttributeIndent">
    <w:name w:val="Attribute Indent"/>
    <w:basedOn w:val="NormalIndent"/>
    <w:rsid w:val="00A9624B"/>
    <w:pPr>
      <w:tabs>
        <w:tab w:val="right" w:pos="2126"/>
        <w:tab w:val="left" w:pos="2552"/>
      </w:tabs>
      <w:ind w:left="2552" w:hanging="2552"/>
    </w:pPr>
  </w:style>
  <w:style w:type="paragraph" w:customStyle="1" w:styleId="AttributeHeader2">
    <w:name w:val="Attribute Header2"/>
    <w:basedOn w:val="AttributeHeader"/>
    <w:rsid w:val="00A9624B"/>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A9624B"/>
    <w:pPr>
      <w:tabs>
        <w:tab w:val="clear" w:pos="2552"/>
      </w:tabs>
      <w:ind w:left="1843" w:hanging="1843"/>
    </w:pPr>
  </w:style>
  <w:style w:type="paragraph" w:customStyle="1" w:styleId="ConstantIndent2">
    <w:name w:val="Constant Indent2"/>
    <w:basedOn w:val="ConstantIndent"/>
    <w:rsid w:val="00A9624B"/>
    <w:pPr>
      <w:tabs>
        <w:tab w:val="left" w:pos="-2552"/>
        <w:tab w:val="left" w:pos="2410"/>
      </w:tabs>
      <w:ind w:left="2410" w:hanging="2410"/>
    </w:pPr>
  </w:style>
  <w:style w:type="paragraph" w:customStyle="1" w:styleId="HashIndent">
    <w:name w:val="Hash Indent"/>
    <w:basedOn w:val="NormalIndent"/>
    <w:rsid w:val="00A9624B"/>
    <w:pPr>
      <w:ind w:left="1702" w:hanging="1702"/>
    </w:pPr>
  </w:style>
  <w:style w:type="paragraph" w:customStyle="1" w:styleId="MTOC1">
    <w:name w:val="MTOC1"/>
    <w:basedOn w:val="Normal"/>
    <w:rsid w:val="00A9624B"/>
    <w:pPr>
      <w:tabs>
        <w:tab w:val="right" w:leader="dot" w:pos="8789"/>
      </w:tabs>
      <w:spacing w:before="120" w:after="120"/>
    </w:pPr>
    <w:rPr>
      <w:b/>
      <w:caps/>
      <w:smallCaps/>
    </w:rPr>
  </w:style>
  <w:style w:type="paragraph" w:customStyle="1" w:styleId="MTOC2">
    <w:name w:val="MTOC2"/>
    <w:basedOn w:val="Normal"/>
    <w:rsid w:val="00A9624B"/>
    <w:pPr>
      <w:tabs>
        <w:tab w:val="right" w:leader="dot" w:pos="8789"/>
      </w:tabs>
    </w:pPr>
    <w:rPr>
      <w:smallCaps/>
    </w:rPr>
  </w:style>
  <w:style w:type="paragraph" w:customStyle="1" w:styleId="MTOC3">
    <w:name w:val="MTOC3"/>
    <w:basedOn w:val="Normal"/>
    <w:rsid w:val="00A9624B"/>
    <w:pPr>
      <w:tabs>
        <w:tab w:val="right" w:leader="dot" w:pos="8789"/>
      </w:tabs>
      <w:ind w:left="198"/>
    </w:pPr>
    <w:rPr>
      <w:i/>
    </w:rPr>
  </w:style>
  <w:style w:type="paragraph" w:customStyle="1" w:styleId="MTOC4">
    <w:name w:val="MTOC4"/>
    <w:basedOn w:val="Normal"/>
    <w:rsid w:val="00A9624B"/>
    <w:pPr>
      <w:tabs>
        <w:tab w:val="right" w:leader="dot" w:pos="8789"/>
      </w:tabs>
      <w:ind w:left="403"/>
    </w:pPr>
    <w:rPr>
      <w:sz w:val="18"/>
    </w:rPr>
  </w:style>
  <w:style w:type="character" w:customStyle="1" w:styleId="JumpContinue">
    <w:name w:val="Jump Continue"/>
    <w:basedOn w:val="Jump"/>
    <w:rsid w:val="00A9624B"/>
    <w:rPr>
      <w:i/>
      <w:color w:val="0000FF"/>
    </w:rPr>
  </w:style>
  <w:style w:type="paragraph" w:customStyle="1" w:styleId="GAttributeIndObject">
    <w:name w:val="GAttribute Ind Object"/>
    <w:basedOn w:val="Normal"/>
    <w:rsid w:val="00A9624B"/>
    <w:pPr>
      <w:tabs>
        <w:tab w:val="left" w:pos="2268"/>
        <w:tab w:val="left" w:pos="3119"/>
        <w:tab w:val="left" w:pos="3827"/>
      </w:tabs>
      <w:ind w:left="3827" w:hanging="3827"/>
    </w:pPr>
  </w:style>
  <w:style w:type="paragraph" w:customStyle="1" w:styleId="GAttributeIndent2">
    <w:name w:val="GAttribute Indent2"/>
    <w:basedOn w:val="AttributeIndent2"/>
    <w:rsid w:val="00A9624B"/>
    <w:pPr>
      <w:tabs>
        <w:tab w:val="clear" w:pos="2552"/>
        <w:tab w:val="left" w:pos="2268"/>
        <w:tab w:val="left" w:pos="3119"/>
      </w:tabs>
    </w:pPr>
  </w:style>
  <w:style w:type="character" w:customStyle="1" w:styleId="JumptoGraph">
    <w:name w:val="Jump to Graph"/>
    <w:rsid w:val="00A9624B"/>
    <w:rPr>
      <w:sz w:val="20"/>
    </w:rPr>
  </w:style>
  <w:style w:type="character" w:customStyle="1" w:styleId="Mod1">
    <w:name w:val="Mod1"/>
    <w:rsid w:val="00A9624B"/>
    <w:rPr>
      <w:color w:val="FF0000"/>
      <w:sz w:val="20"/>
    </w:rPr>
  </w:style>
  <w:style w:type="character" w:customStyle="1" w:styleId="modaddb">
    <w:name w:val="modaddb"/>
    <w:rsid w:val="00A9624B"/>
    <w:rPr>
      <w:color w:val="0000FF"/>
      <w:sz w:val="20"/>
    </w:rPr>
  </w:style>
  <w:style w:type="paragraph" w:customStyle="1" w:styleId="ex">
    <w:name w:val="ex"/>
    <w:basedOn w:val="Normal"/>
    <w:rsid w:val="00A9624B"/>
  </w:style>
  <w:style w:type="character" w:customStyle="1" w:styleId="apple-tab-span">
    <w:name w:val="apple-tab-span"/>
    <w:basedOn w:val="DefaultParagraphFont"/>
    <w:rsid w:val="00A9624B"/>
  </w:style>
  <w:style w:type="paragraph" w:customStyle="1" w:styleId="Mono">
    <w:name w:val="Mono"/>
    <w:basedOn w:val="Normal"/>
    <w:rsid w:val="00A9624B"/>
    <w:rPr>
      <w:rFonts w:ascii="Courier" w:hAnsi="Courier"/>
    </w:rPr>
  </w:style>
  <w:style w:type="character" w:customStyle="1" w:styleId="Heading6Char">
    <w:name w:val="Heading 6 Char"/>
    <w:aliases w:val="H6 Char"/>
    <w:basedOn w:val="DefaultParagraphFont"/>
    <w:link w:val="Heading6"/>
    <w:rsid w:val="00A9624B"/>
    <w:rPr>
      <w:rFonts w:ascii="Courier New" w:hAnsi="Courier New"/>
      <w:color w:val="4F6228" w:themeColor="accent3" w:themeShade="80"/>
      <w:sz w:val="18"/>
    </w:rPr>
  </w:style>
  <w:style w:type="character" w:customStyle="1" w:styleId="BodyText2Char">
    <w:name w:val="Body Text 2 Char"/>
    <w:basedOn w:val="DefaultParagraphFont"/>
    <w:link w:val="BodyText2"/>
    <w:semiHidden/>
    <w:rsid w:val="00A9624B"/>
    <w:rPr>
      <w:rFonts w:ascii="Arial" w:hAnsi="Arial"/>
      <w:sz w:val="22"/>
    </w:rPr>
  </w:style>
  <w:style w:type="character" w:customStyle="1" w:styleId="BodyText3Char">
    <w:name w:val="Body Text 3 Char"/>
    <w:basedOn w:val="DefaultParagraphFont"/>
    <w:link w:val="BodyText3"/>
    <w:semiHidden/>
    <w:rsid w:val="00A9624B"/>
    <w:rPr>
      <w:rFonts w:ascii="Arial" w:hAnsi="Arial"/>
      <w:sz w:val="16"/>
      <w:szCs w:val="16"/>
    </w:rPr>
  </w:style>
  <w:style w:type="character" w:customStyle="1" w:styleId="DocumentMapChar">
    <w:name w:val="Document Map Char"/>
    <w:basedOn w:val="DefaultParagraphFont"/>
    <w:link w:val="DocumentMap"/>
    <w:semiHidden/>
    <w:rsid w:val="00A9624B"/>
    <w:rPr>
      <w:rFonts w:ascii="Tahoma" w:hAnsi="Tahoma" w:cs="Tahoma"/>
      <w:sz w:val="22"/>
      <w:shd w:val="clear" w:color="auto" w:fill="000080"/>
    </w:rPr>
  </w:style>
  <w:style w:type="character" w:customStyle="1" w:styleId="PlainTextChar">
    <w:name w:val="Plain Text Char"/>
    <w:basedOn w:val="DefaultParagraphFont"/>
    <w:link w:val="PlainText"/>
    <w:semiHidden/>
    <w:rsid w:val="00A9624B"/>
    <w:rPr>
      <w:rFonts w:ascii="Courier New" w:hAnsi="Courier New" w:cs="Courier New"/>
      <w:sz w:val="22"/>
    </w:rPr>
  </w:style>
  <w:style w:type="character" w:customStyle="1" w:styleId="HTMLPreformattedChar">
    <w:name w:val="HTML Preformatted Char"/>
    <w:basedOn w:val="DefaultParagraphFont"/>
    <w:link w:val="HTMLPreformatted"/>
    <w:semiHidden/>
    <w:rsid w:val="00A9624B"/>
    <w:rPr>
      <w:rFonts w:ascii="Courier New" w:hAnsi="Courier New" w:cs="Courier New"/>
      <w:sz w:val="22"/>
    </w:rPr>
  </w:style>
  <w:style w:type="paragraph" w:styleId="TOCHeading">
    <w:name w:val="TOC Heading"/>
    <w:basedOn w:val="Heading1"/>
    <w:next w:val="Normal"/>
    <w:uiPriority w:val="39"/>
    <w:semiHidden/>
    <w:unhideWhenUsed/>
    <w:qFormat/>
    <w:rsid w:val="00A9624B"/>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character" w:customStyle="1" w:styleId="apple-converted-space">
    <w:name w:val="apple-converted-space"/>
    <w:rsid w:val="009477F8"/>
  </w:style>
  <w:style w:type="paragraph" w:styleId="Title">
    <w:name w:val="Title"/>
    <w:basedOn w:val="Normal"/>
    <w:link w:val="TitleChar"/>
    <w:qFormat/>
    <w:rsid w:val="00A9624B"/>
    <w:pPr>
      <w:keepNext/>
      <w:spacing w:before="360" w:after="160"/>
      <w:jc w:val="center"/>
    </w:pPr>
    <w:rPr>
      <w:b/>
      <w:sz w:val="40"/>
    </w:rPr>
  </w:style>
  <w:style w:type="character" w:customStyle="1" w:styleId="TitleChar">
    <w:name w:val="Title Char"/>
    <w:basedOn w:val="DefaultParagraphFont"/>
    <w:link w:val="Title"/>
    <w:rsid w:val="00A9624B"/>
    <w:rPr>
      <w:rFonts w:ascii="Arial" w:hAnsi="Arial"/>
      <w:b/>
      <w:sz w:val="40"/>
    </w:rPr>
  </w:style>
  <w:style w:type="paragraph" w:styleId="Subtitle">
    <w:name w:val="Subtitle"/>
    <w:basedOn w:val="Normal"/>
    <w:next w:val="Normal"/>
    <w:link w:val="SubtitleChar"/>
    <w:uiPriority w:val="11"/>
    <w:qFormat/>
    <w:rsid w:val="00A9624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624B"/>
    <w:rPr>
      <w:rFonts w:asciiTheme="majorHAnsi" w:eastAsiaTheme="majorEastAsia" w:hAnsiTheme="majorHAnsi" w:cstheme="majorBidi"/>
      <w:i/>
      <w:iCs/>
      <w:color w:val="4F81BD" w:themeColor="accent1"/>
      <w:spacing w:val="15"/>
      <w:sz w:val="24"/>
      <w:szCs w:val="24"/>
    </w:rPr>
  </w:style>
  <w:style w:type="character" w:customStyle="1" w:styleId="Heading7Char">
    <w:name w:val="Heading 7 Char"/>
    <w:basedOn w:val="DefaultParagraphFont"/>
    <w:link w:val="Heading7"/>
    <w:rsid w:val="00722620"/>
    <w:rPr>
      <w:rFonts w:ascii="Times" w:hAnsi="Times"/>
      <w:i/>
      <w:sz w:val="22"/>
    </w:rPr>
  </w:style>
  <w:style w:type="character" w:customStyle="1" w:styleId="Heading8Char">
    <w:name w:val="Heading 8 Char"/>
    <w:basedOn w:val="DefaultParagraphFont"/>
    <w:link w:val="Heading8"/>
    <w:rsid w:val="00722620"/>
    <w:rPr>
      <w:rFonts w:ascii="Times" w:hAnsi="Times"/>
      <w:i/>
      <w:sz w:val="22"/>
    </w:rPr>
  </w:style>
  <w:style w:type="character" w:customStyle="1" w:styleId="Heading9Char">
    <w:name w:val="Heading 9 Char"/>
    <w:basedOn w:val="DefaultParagraphFont"/>
    <w:link w:val="Heading9"/>
    <w:rsid w:val="00722620"/>
    <w:rPr>
      <w:rFonts w:ascii="Times" w:hAnsi="Times"/>
      <w:i/>
      <w:sz w:val="22"/>
    </w:rPr>
  </w:style>
  <w:style w:type="character" w:customStyle="1" w:styleId="NoSpacingChar">
    <w:name w:val="No Spacing Char"/>
    <w:basedOn w:val="DefaultParagraphFont"/>
    <w:link w:val="NoSpacing"/>
    <w:uiPriority w:val="1"/>
    <w:rsid w:val="00722620"/>
    <w:rPr>
      <w:rFonts w:ascii="Arial" w:hAnsi="Arial"/>
      <w:sz w:val="22"/>
    </w:rPr>
  </w:style>
  <w:style w:type="paragraph" w:styleId="Quote">
    <w:name w:val="Quote"/>
    <w:basedOn w:val="Normal"/>
    <w:next w:val="Normal"/>
    <w:link w:val="QuoteChar"/>
    <w:uiPriority w:val="29"/>
    <w:qFormat/>
    <w:rsid w:val="00722620"/>
    <w:rPr>
      <w:i/>
      <w:iCs/>
      <w:color w:val="000000" w:themeColor="text1"/>
    </w:rPr>
  </w:style>
  <w:style w:type="character" w:customStyle="1" w:styleId="QuoteChar">
    <w:name w:val="Quote Char"/>
    <w:basedOn w:val="DefaultParagraphFont"/>
    <w:link w:val="Quote"/>
    <w:uiPriority w:val="29"/>
    <w:rsid w:val="00722620"/>
    <w:rPr>
      <w:rFonts w:ascii="Arial" w:hAnsi="Arial"/>
      <w:i/>
      <w:iCs/>
      <w:color w:val="000000" w:themeColor="text1"/>
      <w:sz w:val="22"/>
    </w:rPr>
  </w:style>
  <w:style w:type="paragraph" w:styleId="IntenseQuote">
    <w:name w:val="Intense Quote"/>
    <w:basedOn w:val="Normal"/>
    <w:next w:val="Normal"/>
    <w:link w:val="IntenseQuoteChar"/>
    <w:uiPriority w:val="30"/>
    <w:qFormat/>
    <w:rsid w:val="0072262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22620"/>
    <w:rPr>
      <w:rFonts w:ascii="Arial" w:hAnsi="Arial"/>
      <w:b/>
      <w:bCs/>
      <w:i/>
      <w:iCs/>
      <w:color w:val="4F81BD" w:themeColor="accent1"/>
      <w:sz w:val="22"/>
    </w:rPr>
  </w:style>
  <w:style w:type="character" w:styleId="SubtleEmphasis">
    <w:name w:val="Subtle Emphasis"/>
    <w:uiPriority w:val="19"/>
    <w:qFormat/>
    <w:rsid w:val="00722620"/>
    <w:rPr>
      <w:i/>
      <w:iCs/>
      <w:color w:val="808080" w:themeColor="text1" w:themeTint="7F"/>
    </w:rPr>
  </w:style>
  <w:style w:type="character" w:styleId="IntenseEmphasis">
    <w:name w:val="Intense Emphasis"/>
    <w:uiPriority w:val="21"/>
    <w:qFormat/>
    <w:rsid w:val="00722620"/>
    <w:rPr>
      <w:b/>
      <w:bCs/>
      <w:i/>
      <w:iCs/>
      <w:color w:val="4F81BD" w:themeColor="accent1"/>
    </w:rPr>
  </w:style>
  <w:style w:type="character" w:styleId="SubtleReference">
    <w:name w:val="Subtle Reference"/>
    <w:uiPriority w:val="31"/>
    <w:qFormat/>
    <w:rsid w:val="00722620"/>
    <w:rPr>
      <w:smallCaps/>
      <w:color w:val="C0504D" w:themeColor="accent2"/>
      <w:u w:val="single"/>
    </w:rPr>
  </w:style>
  <w:style w:type="character" w:styleId="IntenseReference">
    <w:name w:val="Intense Reference"/>
    <w:uiPriority w:val="32"/>
    <w:qFormat/>
    <w:rsid w:val="00722620"/>
    <w:rPr>
      <w:b/>
      <w:bCs/>
      <w:smallCaps/>
      <w:color w:val="C0504D" w:themeColor="accent2"/>
      <w:spacing w:val="5"/>
      <w:u w:val="single"/>
    </w:rPr>
  </w:style>
  <w:style w:type="character" w:styleId="BookTitle">
    <w:name w:val="Book Title"/>
    <w:uiPriority w:val="33"/>
    <w:qFormat/>
    <w:rsid w:val="00722620"/>
    <w:rPr>
      <w:b/>
      <w:bCs/>
      <w:smallCaps/>
      <w:spacing w:val="5"/>
    </w:rPr>
  </w:style>
  <w:style w:type="character" w:styleId="UnresolvedMention">
    <w:name w:val="Unresolved Mention"/>
    <w:basedOn w:val="DefaultParagraphFont"/>
    <w:uiPriority w:val="99"/>
    <w:semiHidden/>
    <w:unhideWhenUsed/>
    <w:rsid w:val="00221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7808120">
      <w:bodyDiv w:val="1"/>
      <w:marLeft w:val="0"/>
      <w:marRight w:val="0"/>
      <w:marTop w:val="0"/>
      <w:marBottom w:val="0"/>
      <w:divBdr>
        <w:top w:val="none" w:sz="0" w:space="0" w:color="auto"/>
        <w:left w:val="none" w:sz="0" w:space="0" w:color="auto"/>
        <w:bottom w:val="none" w:sz="0" w:space="0" w:color="auto"/>
        <w:right w:val="none" w:sz="0" w:space="0" w:color="auto"/>
      </w:divBdr>
    </w:div>
    <w:div w:id="533006836">
      <w:bodyDiv w:val="1"/>
      <w:marLeft w:val="0"/>
      <w:marRight w:val="0"/>
      <w:marTop w:val="0"/>
      <w:marBottom w:val="0"/>
      <w:divBdr>
        <w:top w:val="none" w:sz="0" w:space="0" w:color="auto"/>
        <w:left w:val="none" w:sz="0" w:space="0" w:color="auto"/>
        <w:bottom w:val="none" w:sz="0" w:space="0" w:color="auto"/>
        <w:right w:val="none" w:sz="0" w:space="0" w:color="auto"/>
      </w:divBdr>
    </w:div>
    <w:div w:id="811216475">
      <w:bodyDiv w:val="1"/>
      <w:marLeft w:val="0"/>
      <w:marRight w:val="0"/>
      <w:marTop w:val="0"/>
      <w:marBottom w:val="0"/>
      <w:divBdr>
        <w:top w:val="none" w:sz="0" w:space="0" w:color="auto"/>
        <w:left w:val="none" w:sz="0" w:space="0" w:color="auto"/>
        <w:bottom w:val="none" w:sz="0" w:space="0" w:color="auto"/>
        <w:right w:val="none" w:sz="0" w:space="0" w:color="auto"/>
      </w:divBdr>
    </w:div>
    <w:div w:id="1193960369">
      <w:bodyDiv w:val="1"/>
      <w:marLeft w:val="0"/>
      <w:marRight w:val="0"/>
      <w:marTop w:val="0"/>
      <w:marBottom w:val="0"/>
      <w:divBdr>
        <w:top w:val="none" w:sz="0" w:space="0" w:color="auto"/>
        <w:left w:val="none" w:sz="0" w:space="0" w:color="auto"/>
        <w:bottom w:val="none" w:sz="0" w:space="0" w:color="auto"/>
        <w:right w:val="none" w:sz="0" w:space="0" w:color="auto"/>
      </w:divBdr>
    </w:div>
    <w:div w:id="1629749265">
      <w:bodyDiv w:val="1"/>
      <w:marLeft w:val="0"/>
      <w:marRight w:val="0"/>
      <w:marTop w:val="0"/>
      <w:marBottom w:val="0"/>
      <w:divBdr>
        <w:top w:val="none" w:sz="0" w:space="0" w:color="auto"/>
        <w:left w:val="none" w:sz="0" w:space="0" w:color="auto"/>
        <w:bottom w:val="none" w:sz="0" w:space="0" w:color="auto"/>
        <w:right w:val="none" w:sz="0" w:space="0" w:color="auto"/>
      </w:divBdr>
      <w:divsChild>
        <w:div w:id="401106553">
          <w:marLeft w:val="0"/>
          <w:marRight w:val="0"/>
          <w:marTop w:val="0"/>
          <w:marBottom w:val="0"/>
          <w:divBdr>
            <w:top w:val="none" w:sz="0" w:space="0" w:color="auto"/>
            <w:left w:val="none" w:sz="0" w:space="0" w:color="auto"/>
            <w:bottom w:val="none" w:sz="0" w:space="0" w:color="auto"/>
            <w:right w:val="none" w:sz="0" w:space="0" w:color="auto"/>
          </w:divBdr>
        </w:div>
        <w:div w:id="705370691">
          <w:marLeft w:val="0"/>
          <w:marRight w:val="0"/>
          <w:marTop w:val="0"/>
          <w:marBottom w:val="0"/>
          <w:divBdr>
            <w:top w:val="none" w:sz="0" w:space="0" w:color="auto"/>
            <w:left w:val="none" w:sz="0" w:space="0" w:color="auto"/>
            <w:bottom w:val="none" w:sz="0" w:space="0" w:color="auto"/>
            <w:right w:val="none" w:sz="0" w:space="0" w:color="auto"/>
          </w:divBdr>
        </w:div>
        <w:div w:id="861475526">
          <w:marLeft w:val="0"/>
          <w:marRight w:val="0"/>
          <w:marTop w:val="0"/>
          <w:marBottom w:val="0"/>
          <w:divBdr>
            <w:top w:val="none" w:sz="0" w:space="0" w:color="auto"/>
            <w:left w:val="none" w:sz="0" w:space="0" w:color="auto"/>
            <w:bottom w:val="none" w:sz="0" w:space="0" w:color="auto"/>
            <w:right w:val="none" w:sz="0" w:space="0" w:color="auto"/>
          </w:divBdr>
        </w:div>
        <w:div w:id="871259185">
          <w:marLeft w:val="0"/>
          <w:marRight w:val="0"/>
          <w:marTop w:val="0"/>
          <w:marBottom w:val="0"/>
          <w:divBdr>
            <w:top w:val="none" w:sz="0" w:space="0" w:color="auto"/>
            <w:left w:val="none" w:sz="0" w:space="0" w:color="auto"/>
            <w:bottom w:val="none" w:sz="0" w:space="0" w:color="auto"/>
            <w:right w:val="none" w:sz="0" w:space="0" w:color="auto"/>
          </w:divBdr>
        </w:div>
        <w:div w:id="1080447862">
          <w:marLeft w:val="0"/>
          <w:marRight w:val="0"/>
          <w:marTop w:val="0"/>
          <w:marBottom w:val="0"/>
          <w:divBdr>
            <w:top w:val="none" w:sz="0" w:space="0" w:color="auto"/>
            <w:left w:val="none" w:sz="0" w:space="0" w:color="auto"/>
            <w:bottom w:val="none" w:sz="0" w:space="0" w:color="auto"/>
            <w:right w:val="none" w:sz="0" w:space="0" w:color="auto"/>
          </w:divBdr>
        </w:div>
        <w:div w:id="1106271706">
          <w:marLeft w:val="0"/>
          <w:marRight w:val="0"/>
          <w:marTop w:val="0"/>
          <w:marBottom w:val="0"/>
          <w:divBdr>
            <w:top w:val="none" w:sz="0" w:space="0" w:color="auto"/>
            <w:left w:val="none" w:sz="0" w:space="0" w:color="auto"/>
            <w:bottom w:val="none" w:sz="0" w:space="0" w:color="auto"/>
            <w:right w:val="none" w:sz="0" w:space="0" w:color="auto"/>
          </w:divBdr>
        </w:div>
        <w:div w:id="1210655243">
          <w:marLeft w:val="0"/>
          <w:marRight w:val="0"/>
          <w:marTop w:val="0"/>
          <w:marBottom w:val="0"/>
          <w:divBdr>
            <w:top w:val="none" w:sz="0" w:space="0" w:color="auto"/>
            <w:left w:val="none" w:sz="0" w:space="0" w:color="auto"/>
            <w:bottom w:val="none" w:sz="0" w:space="0" w:color="auto"/>
            <w:right w:val="none" w:sz="0" w:space="0" w:color="auto"/>
          </w:divBdr>
        </w:div>
        <w:div w:id="1293049634">
          <w:marLeft w:val="0"/>
          <w:marRight w:val="0"/>
          <w:marTop w:val="0"/>
          <w:marBottom w:val="0"/>
          <w:divBdr>
            <w:top w:val="none" w:sz="0" w:space="0" w:color="auto"/>
            <w:left w:val="none" w:sz="0" w:space="0" w:color="auto"/>
            <w:bottom w:val="none" w:sz="0" w:space="0" w:color="auto"/>
            <w:right w:val="none" w:sz="0" w:space="0" w:color="auto"/>
          </w:divBdr>
        </w:div>
        <w:div w:id="1756240979">
          <w:marLeft w:val="0"/>
          <w:marRight w:val="0"/>
          <w:marTop w:val="0"/>
          <w:marBottom w:val="0"/>
          <w:divBdr>
            <w:top w:val="none" w:sz="0" w:space="0" w:color="auto"/>
            <w:left w:val="none" w:sz="0" w:space="0" w:color="auto"/>
            <w:bottom w:val="none" w:sz="0" w:space="0" w:color="auto"/>
            <w:right w:val="none" w:sz="0" w:space="0" w:color="auto"/>
          </w:divBdr>
        </w:div>
        <w:div w:id="1756586132">
          <w:marLeft w:val="0"/>
          <w:marRight w:val="0"/>
          <w:marTop w:val="0"/>
          <w:marBottom w:val="0"/>
          <w:divBdr>
            <w:top w:val="none" w:sz="0" w:space="0" w:color="auto"/>
            <w:left w:val="none" w:sz="0" w:space="0" w:color="auto"/>
            <w:bottom w:val="none" w:sz="0" w:space="0" w:color="auto"/>
            <w:right w:val="none" w:sz="0" w:space="0" w:color="auto"/>
          </w:divBdr>
        </w:div>
        <w:div w:id="2042239770">
          <w:marLeft w:val="0"/>
          <w:marRight w:val="0"/>
          <w:marTop w:val="0"/>
          <w:marBottom w:val="0"/>
          <w:divBdr>
            <w:top w:val="none" w:sz="0" w:space="0" w:color="auto"/>
            <w:left w:val="none" w:sz="0" w:space="0" w:color="auto"/>
            <w:bottom w:val="none" w:sz="0" w:space="0" w:color="auto"/>
            <w:right w:val="none" w:sz="0" w:space="0" w:color="auto"/>
          </w:divBdr>
        </w:div>
        <w:div w:id="2131584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nis.net/developers/resources/dams/" TargetMode="External"/><Relationship Id="rId13" Type="http://schemas.openxmlformats.org/officeDocument/2006/relationships/hyperlink" Target="http://www.sqlite.org" TargetMode="External"/><Relationship Id="rId18" Type="http://schemas.openxmlformats.org/officeDocument/2006/relationships/hyperlink" Target="http://curl.haxx.s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mnis.net/technotes" TargetMode="External"/><Relationship Id="rId17" Type="http://schemas.openxmlformats.org/officeDocument/2006/relationships/hyperlink" Target="http://docs.amazonwebservices.com/AmazonSimpleDB/latest/DeveloperGui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ws.amazon.com/simpledb" TargetMode="External"/><Relationship Id="rId20" Type="http://schemas.openxmlformats.org/officeDocument/2006/relationships/hyperlink" Target="http://www.openssl.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mnis.net/technotes" TargetMode="External"/><Relationship Id="rId23" Type="http://schemas.openxmlformats.org/officeDocument/2006/relationships/footer" Target="footer1.xml"/><Relationship Id="rId10" Type="http://schemas.openxmlformats.org/officeDocument/2006/relationships/hyperlink" Target="http://www.omnis.net/technotes" TargetMode="External"/><Relationship Id="rId19" Type="http://schemas.openxmlformats.org/officeDocument/2006/relationships/hyperlink" Target="http://xmlsoft.org/" TargetMode="External"/><Relationship Id="rId4" Type="http://schemas.openxmlformats.org/officeDocument/2006/relationships/settings" Target="settings.xml"/><Relationship Id="rId9" Type="http://schemas.openxmlformats.org/officeDocument/2006/relationships/hyperlink" Target="http://www.omnis.net/technotes" TargetMode="External"/><Relationship Id="rId14" Type="http://schemas.openxmlformats.org/officeDocument/2006/relationships/hyperlink" Target="http://www.sqlite.org"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0FF6A-570D-41AB-BF66-A821D654E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361</TotalTime>
  <Pages>94</Pages>
  <Words>30635</Words>
  <Characters>174625</Characters>
  <Application>Microsoft Office Word</Application>
  <DocSecurity>0</DocSecurity>
  <Lines>1455</Lines>
  <Paragraphs>409</Paragraphs>
  <ScaleCrop>false</ScaleCrop>
  <HeadingPairs>
    <vt:vector size="2" baseType="variant">
      <vt:variant>
        <vt:lpstr>Title</vt:lpstr>
      </vt:variant>
      <vt:variant>
        <vt:i4>1</vt:i4>
      </vt:variant>
    </vt:vector>
  </HeadingPairs>
  <TitlesOfParts>
    <vt:vector size="1" baseType="lpstr">
      <vt:lpstr>PDF Mark Generator Template</vt:lpstr>
    </vt:vector>
  </TitlesOfParts>
  <Company>OMNIS Software</Company>
  <LinksUpToDate>false</LinksUpToDate>
  <CharactersWithSpaces>204851</CharactersWithSpaces>
  <SharedDoc>false</SharedDoc>
  <HLinks>
    <vt:vector size="30" baseType="variant">
      <vt:variant>
        <vt:i4>3539041</vt:i4>
      </vt:variant>
      <vt:variant>
        <vt:i4>12</vt:i4>
      </vt:variant>
      <vt:variant>
        <vt:i4>0</vt:i4>
      </vt:variant>
      <vt:variant>
        <vt:i4>5</vt:i4>
      </vt:variant>
      <vt:variant>
        <vt:lpwstr>http://www.openssl.org/</vt:lpwstr>
      </vt:variant>
      <vt:variant>
        <vt:lpwstr/>
      </vt:variant>
      <vt:variant>
        <vt:i4>2883629</vt:i4>
      </vt:variant>
      <vt:variant>
        <vt:i4>9</vt:i4>
      </vt:variant>
      <vt:variant>
        <vt:i4>0</vt:i4>
      </vt:variant>
      <vt:variant>
        <vt:i4>5</vt:i4>
      </vt:variant>
      <vt:variant>
        <vt:lpwstr>http://xmlsoft.org/</vt:lpwstr>
      </vt:variant>
      <vt:variant>
        <vt:lpwstr/>
      </vt:variant>
      <vt:variant>
        <vt:i4>5308491</vt:i4>
      </vt:variant>
      <vt:variant>
        <vt:i4>6</vt:i4>
      </vt:variant>
      <vt:variant>
        <vt:i4>0</vt:i4>
      </vt:variant>
      <vt:variant>
        <vt:i4>5</vt:i4>
      </vt:variant>
      <vt:variant>
        <vt:lpwstr>http://curl.haxx.se/</vt:lpwstr>
      </vt:variant>
      <vt:variant>
        <vt:lpwstr/>
      </vt:variant>
      <vt:variant>
        <vt:i4>3342373</vt:i4>
      </vt:variant>
      <vt:variant>
        <vt:i4>3</vt:i4>
      </vt:variant>
      <vt:variant>
        <vt:i4>0</vt:i4>
      </vt:variant>
      <vt:variant>
        <vt:i4>5</vt:i4>
      </vt:variant>
      <vt:variant>
        <vt:lpwstr>http://www.sqlite.org/</vt:lpwstr>
      </vt:variant>
      <vt:variant>
        <vt:lpwstr/>
      </vt:variant>
      <vt:variant>
        <vt:i4>8126588</vt:i4>
      </vt:variant>
      <vt:variant>
        <vt:i4>0</vt:i4>
      </vt:variant>
      <vt:variant>
        <vt:i4>0</vt:i4>
      </vt:variant>
      <vt:variant>
        <vt:i4>5</vt:i4>
      </vt:variant>
      <vt:variant>
        <vt:lpwstr>http://www.sqlite.org/version3.html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Mark Generator Template</dc:title>
  <dc:creator>Gwyneth Gibbs</dc:creator>
  <cp:lastModifiedBy>Andrew Smith</cp:lastModifiedBy>
  <cp:revision>61</cp:revision>
  <cp:lastPrinted>2000-08-24T10:53:00Z</cp:lastPrinted>
  <dcterms:created xsi:type="dcterms:W3CDTF">2016-09-22T10:52:00Z</dcterms:created>
  <dcterms:modified xsi:type="dcterms:W3CDTF">2020-05-05T10:38:00Z</dcterms:modified>
</cp:coreProperties>
</file>